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2"/>
        <w:jc w:val="center"/>
        <w:rPr>
          <w:lang w:val="ru-RU"/>
        </w:rPr>
      </w:pPr>
      <w:r>
        <w:rPr>
          <w:sz w:val="28"/>
          <w:szCs w:val="28"/>
          <w:lang w:val="ru-RU"/>
        </w:rPr>
        <w:t xml:space="preserve">                                   </w:t>
        <w:tab/>
        <w:tab/>
        <w:tab/>
      </w:r>
      <w:r>
        <w:rPr>
          <w:lang w:val="ru-RU"/>
        </w:rPr>
        <w:t xml:space="preserve">           </w:t>
      </w:r>
      <w:r>
        <w:rPr>
          <w:lang w:val="ru-RU"/>
        </w:rPr>
        <w:t xml:space="preserve">проект</w:t>
      </w:r>
      <w:r>
        <w:rPr>
          <w:lang w:val="ru-RU"/>
        </w:rPr>
        <w:tab/>
      </w:r>
      <w:r>
        <w:rPr>
          <w:lang w:val="ru-RU"/>
        </w:rPr>
      </w:r>
    </w:p>
    <w:p>
      <w:pPr>
        <w:pStyle w:val="622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Российская </w:t>
      </w:r>
      <w:r>
        <w:rPr>
          <w:sz w:val="28"/>
          <w:szCs w:val="28"/>
          <w:lang w:val="ru-RU"/>
        </w:rPr>
        <w:t xml:space="preserve"> Ф</w:t>
      </w:r>
      <w:r>
        <w:rPr>
          <w:sz w:val="28"/>
          <w:szCs w:val="28"/>
          <w:lang w:val="ru-RU"/>
        </w:rPr>
        <w:t xml:space="preserve">едерация</w:t>
      </w:r>
      <w:r>
        <w:rPr>
          <w:sz w:val="28"/>
          <w:szCs w:val="28"/>
          <w:lang w:val="ru-RU"/>
        </w:rPr>
      </w:r>
    </w:p>
    <w:p>
      <w:pPr>
        <w:pStyle w:val="622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Иркутская  область</w:t>
      </w:r>
      <w:r>
        <w:rPr>
          <w:sz w:val="28"/>
          <w:szCs w:val="28"/>
          <w:lang w:val="ru-RU"/>
        </w:rPr>
      </w:r>
    </w:p>
    <w:p>
      <w:pPr>
        <w:pStyle w:val="622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Муниципальное  образование  «Тайшетский  район»</w:t>
      </w:r>
      <w:r>
        <w:rPr>
          <w:sz w:val="28"/>
          <w:szCs w:val="28"/>
          <w:lang w:val="ru-RU"/>
        </w:rPr>
      </w:r>
    </w:p>
    <w:p>
      <w:pPr>
        <w:pStyle w:val="622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Тайшетское муниципальное  образование  «</w:t>
      </w:r>
      <w:r>
        <w:rPr>
          <w:sz w:val="28"/>
          <w:szCs w:val="28"/>
          <w:lang w:val="ru-RU"/>
        </w:rPr>
        <w:t xml:space="preserve">Тайшетс</w:t>
      </w:r>
      <w:r>
        <w:rPr>
          <w:sz w:val="28"/>
          <w:szCs w:val="28"/>
          <w:lang w:val="ru-RU"/>
        </w:rPr>
        <w:t xml:space="preserve">кое городское поселение</w:t>
      </w:r>
      <w:r>
        <w:rPr>
          <w:sz w:val="28"/>
          <w:szCs w:val="28"/>
          <w:lang w:val="ru-RU"/>
        </w:rPr>
        <w:t xml:space="preserve">»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622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Д</w:t>
      </w:r>
      <w:r>
        <w:rPr>
          <w:b/>
          <w:sz w:val="28"/>
          <w:szCs w:val="28"/>
          <w:lang w:val="ru-RU"/>
        </w:rPr>
        <w:t xml:space="preserve">у</w:t>
      </w:r>
      <w:r>
        <w:rPr>
          <w:b/>
          <w:sz w:val="28"/>
          <w:szCs w:val="28"/>
          <w:lang w:val="ru-RU"/>
        </w:rPr>
        <w:t xml:space="preserve">ма</w:t>
      </w: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Тайшетс</w:t>
      </w:r>
      <w:r>
        <w:rPr>
          <w:b/>
          <w:sz w:val="28"/>
          <w:szCs w:val="28"/>
          <w:lang w:val="ru-RU"/>
        </w:rPr>
        <w:t xml:space="preserve">кого городского поселения</w:t>
      </w:r>
      <w:r>
        <w:rPr>
          <w:b/>
          <w:sz w:val="28"/>
          <w:szCs w:val="28"/>
          <w:lang w:val="ru-RU"/>
        </w:rPr>
      </w:r>
    </w:p>
    <w:p>
      <w:pPr>
        <w:pStyle w:val="622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(</w:t>
      </w:r>
      <w:r>
        <w:rPr>
          <w:b/>
          <w:sz w:val="28"/>
          <w:szCs w:val="28"/>
          <w:lang w:val="ru-RU"/>
        </w:rPr>
        <w:t xml:space="preserve">пятый </w:t>
      </w:r>
      <w:r>
        <w:rPr>
          <w:b/>
          <w:sz w:val="28"/>
          <w:szCs w:val="28"/>
          <w:lang w:val="ru-RU"/>
        </w:rPr>
        <w:t xml:space="preserve"> созыв)</w:t>
      </w:r>
      <w:r>
        <w:rPr>
          <w:b/>
          <w:sz w:val="28"/>
          <w:szCs w:val="28"/>
          <w:lang w:val="ru-RU"/>
        </w:rPr>
      </w:r>
    </w:p>
    <w:p>
      <w:pPr>
        <w:pStyle w:val="622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Р Е Ш Е Н И Е</w:t>
      </w:r>
      <w:r>
        <w:rPr>
          <w:b/>
          <w:sz w:val="28"/>
          <w:szCs w:val="28"/>
          <w:lang w:val="ru-RU"/>
        </w:rPr>
      </w:r>
    </w:p>
    <w:p>
      <w:pPr>
        <w:pStyle w:val="62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62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</w:t>
      </w:r>
      <w:r>
        <w:rPr>
          <w:sz w:val="28"/>
          <w:szCs w:val="28"/>
          <w:lang w:val="ru-RU"/>
        </w:rPr>
        <w:t xml:space="preserve">т</w:t>
      </w:r>
      <w:r>
        <w:rPr>
          <w:sz w:val="28"/>
          <w:szCs w:val="28"/>
          <w:lang w:val="ru-RU"/>
        </w:rPr>
        <w:t xml:space="preserve">   </w:t>
      </w:r>
      <w:r>
        <w:rPr>
          <w:sz w:val="28"/>
          <w:szCs w:val="28"/>
          <w:lang w:val="ru-RU"/>
        </w:rPr>
        <w:t xml:space="preserve">.</w:t>
      </w:r>
      <w:r>
        <w:rPr>
          <w:sz w:val="28"/>
          <w:szCs w:val="28"/>
          <w:lang w:val="ru-RU"/>
        </w:rPr>
        <w:t xml:space="preserve">      </w:t>
      </w:r>
      <w:r>
        <w:rPr>
          <w:sz w:val="28"/>
          <w:szCs w:val="28"/>
          <w:lang w:val="ru-RU"/>
        </w:rPr>
        <w:t xml:space="preserve">.</w:t>
      </w:r>
      <w:r>
        <w:rPr>
          <w:sz w:val="28"/>
          <w:szCs w:val="28"/>
          <w:lang w:val="ru-RU"/>
        </w:rPr>
        <w:t xml:space="preserve">20</w:t>
      </w:r>
      <w:r>
        <w:rPr>
          <w:sz w:val="28"/>
          <w:szCs w:val="28"/>
          <w:lang w:val="ru-RU"/>
        </w:rPr>
        <w:t xml:space="preserve">2</w:t>
      </w:r>
      <w:r>
        <w:rPr>
          <w:sz w:val="28"/>
          <w:szCs w:val="28"/>
          <w:lang w:val="ru-RU"/>
        </w:rPr>
        <w:t xml:space="preserve">4</w:t>
      </w:r>
      <w:r>
        <w:rPr>
          <w:sz w:val="28"/>
          <w:szCs w:val="28"/>
          <w:lang w:val="ru-RU"/>
        </w:rPr>
        <w:t xml:space="preserve">г</w:t>
      </w:r>
      <w:r>
        <w:rPr>
          <w:sz w:val="28"/>
          <w:szCs w:val="28"/>
          <w:lang w:val="ru-RU"/>
        </w:rPr>
        <w:t xml:space="preserve">.                                   </w:t>
      </w:r>
      <w:r>
        <w:rPr>
          <w:sz w:val="28"/>
          <w:szCs w:val="28"/>
          <w:lang w:val="ru-RU"/>
        </w:rPr>
        <w:t xml:space="preserve">г.Тайшет</w:t>
      </w:r>
      <w:r>
        <w:rPr>
          <w:sz w:val="28"/>
          <w:szCs w:val="28"/>
          <w:lang w:val="ru-RU"/>
        </w:rPr>
        <w:t xml:space="preserve">                     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 xml:space="preserve">№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62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622"/>
        <w:contextualSpacing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«</w:t>
      </w:r>
      <w:r>
        <w:rPr>
          <w:sz w:val="24"/>
          <w:szCs w:val="24"/>
          <w:lang w:val="ru-RU"/>
        </w:rPr>
        <w:t xml:space="preserve"> О бюджете </w:t>
      </w:r>
      <w:r>
        <w:rPr>
          <w:sz w:val="24"/>
          <w:szCs w:val="24"/>
          <w:lang w:val="ru-RU"/>
        </w:rPr>
        <w:t xml:space="preserve">Тайшетского</w:t>
      </w:r>
      <w:r>
        <w:rPr>
          <w:sz w:val="24"/>
          <w:szCs w:val="24"/>
          <w:lang w:val="ru-RU"/>
        </w:rPr>
        <w:t xml:space="preserve"> муниципального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образования «Тайшетское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городско</w:t>
      </w:r>
      <w:r>
        <w:rPr>
          <w:sz w:val="24"/>
          <w:szCs w:val="24"/>
          <w:lang w:val="ru-RU"/>
        </w:rPr>
        <w:t xml:space="preserve">е</w:t>
      </w:r>
      <w:r>
        <w:rPr>
          <w:sz w:val="24"/>
          <w:szCs w:val="24"/>
          <w:lang w:val="ru-RU"/>
        </w:rPr>
        <w:t xml:space="preserve"> поселени</w:t>
      </w:r>
      <w:r>
        <w:rPr>
          <w:sz w:val="24"/>
          <w:szCs w:val="24"/>
          <w:lang w:val="ru-RU"/>
        </w:rPr>
        <w:t xml:space="preserve">е»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на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5</w:t>
      </w:r>
      <w:r>
        <w:rPr>
          <w:sz w:val="24"/>
          <w:szCs w:val="24"/>
          <w:lang w:val="ru-RU"/>
        </w:rPr>
        <w:t xml:space="preserve"> год  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и на плановый период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6</w:t>
      </w:r>
      <w:r>
        <w:rPr>
          <w:sz w:val="24"/>
          <w:szCs w:val="24"/>
          <w:lang w:val="ru-RU"/>
        </w:rPr>
        <w:t xml:space="preserve"> и 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7</w:t>
      </w:r>
      <w:r>
        <w:rPr>
          <w:sz w:val="24"/>
          <w:szCs w:val="24"/>
          <w:lang w:val="ru-RU"/>
        </w:rPr>
        <w:t xml:space="preserve"> годов»</w:t>
      </w:r>
      <w:r>
        <w:rPr>
          <w:sz w:val="24"/>
          <w:szCs w:val="24"/>
          <w:lang w:val="ru-RU"/>
        </w:rPr>
        <w:t xml:space="preserve">   </w:t>
      </w:r>
      <w:r>
        <w:rPr>
          <w:sz w:val="24"/>
          <w:szCs w:val="24"/>
        </w:rPr>
      </w:r>
    </w:p>
    <w:p>
      <w:pPr>
        <w:pStyle w:val="622"/>
        <w:contextualSpacing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      Рассмотрев материалы по проекту   бюджета  </w:t>
      </w:r>
      <w:r>
        <w:rPr>
          <w:sz w:val="24"/>
          <w:szCs w:val="24"/>
          <w:lang w:val="ru-RU"/>
        </w:rPr>
        <w:t xml:space="preserve">Тайшетского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городского поселения</w:t>
      </w:r>
      <w:r>
        <w:rPr>
          <w:sz w:val="24"/>
          <w:szCs w:val="24"/>
          <w:lang w:val="ru-RU"/>
        </w:rPr>
        <w:t xml:space="preserve"> на 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5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год и на плановый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период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6</w:t>
      </w:r>
      <w:r>
        <w:rPr>
          <w:sz w:val="24"/>
          <w:szCs w:val="24"/>
          <w:lang w:val="ru-RU"/>
        </w:rPr>
        <w:t xml:space="preserve"> и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7 </w:t>
      </w:r>
      <w:r>
        <w:rPr>
          <w:sz w:val="24"/>
          <w:szCs w:val="24"/>
          <w:lang w:val="ru-RU"/>
        </w:rPr>
        <w:t xml:space="preserve">годов,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представленные   администрацией </w:t>
      </w:r>
      <w:r>
        <w:rPr>
          <w:sz w:val="24"/>
          <w:szCs w:val="24"/>
          <w:lang w:val="ru-RU"/>
        </w:rPr>
        <w:t xml:space="preserve">Тайшетского</w:t>
      </w:r>
      <w:r>
        <w:rPr>
          <w:sz w:val="24"/>
          <w:szCs w:val="24"/>
          <w:lang w:val="ru-RU"/>
        </w:rPr>
        <w:t xml:space="preserve">  городского поселения</w:t>
      </w:r>
      <w:r>
        <w:rPr>
          <w:sz w:val="24"/>
          <w:szCs w:val="24"/>
          <w:lang w:val="ru-RU"/>
        </w:rPr>
        <w:t xml:space="preserve">, в  соответствии  со  </w:t>
      </w:r>
      <w:r>
        <w:rPr>
          <w:sz w:val="24"/>
          <w:szCs w:val="24"/>
          <w:lang w:val="ru-RU"/>
        </w:rPr>
        <w:t xml:space="preserve">статьями </w:t>
      </w:r>
      <w:r>
        <w:rPr>
          <w:sz w:val="24"/>
          <w:szCs w:val="24"/>
          <w:lang w:val="ru-RU"/>
        </w:rPr>
        <w:t xml:space="preserve"> 52, 53, 55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Ф</w:t>
      </w:r>
      <w:r>
        <w:rPr>
          <w:sz w:val="24"/>
          <w:szCs w:val="24"/>
          <w:lang w:val="ru-RU"/>
        </w:rPr>
        <w:t xml:space="preserve">едерального </w:t>
      </w:r>
      <w:r>
        <w:rPr>
          <w:sz w:val="24"/>
          <w:szCs w:val="24"/>
          <w:lang w:val="ru-RU"/>
        </w:rPr>
        <w:t xml:space="preserve">З</w:t>
      </w:r>
      <w:r>
        <w:rPr>
          <w:sz w:val="24"/>
          <w:szCs w:val="24"/>
          <w:lang w:val="ru-RU"/>
        </w:rPr>
        <w:t xml:space="preserve">акона от 0</w:t>
      </w:r>
      <w:r>
        <w:rPr>
          <w:sz w:val="24"/>
          <w:szCs w:val="24"/>
          <w:lang w:val="ru-RU"/>
        </w:rPr>
        <w:t xml:space="preserve">6</w:t>
      </w:r>
      <w:r>
        <w:rPr>
          <w:sz w:val="24"/>
          <w:szCs w:val="24"/>
          <w:lang w:val="ru-RU"/>
        </w:rPr>
        <w:t xml:space="preserve"> октября </w:t>
      </w:r>
      <w:r>
        <w:rPr>
          <w:sz w:val="24"/>
          <w:szCs w:val="24"/>
          <w:lang w:val="ru-RU"/>
        </w:rPr>
        <w:t xml:space="preserve">2003г</w:t>
      </w:r>
      <w:r>
        <w:rPr>
          <w:sz w:val="24"/>
          <w:szCs w:val="24"/>
          <w:lang w:val="ru-RU"/>
        </w:rPr>
        <w:t xml:space="preserve">ода </w:t>
      </w:r>
      <w:r>
        <w:rPr>
          <w:sz w:val="24"/>
          <w:szCs w:val="24"/>
          <w:lang w:val="ru-RU"/>
        </w:rPr>
        <w:t xml:space="preserve"> № 131-ФЗ </w:t>
      </w:r>
      <w:r>
        <w:rPr>
          <w:sz w:val="24"/>
          <w:szCs w:val="24"/>
          <w:lang w:val="ru-RU"/>
        </w:rPr>
        <w:t xml:space="preserve"> « Об  общих  принципах  организации  местного  самоуправления  в  Р</w:t>
      </w:r>
      <w:r>
        <w:rPr>
          <w:sz w:val="24"/>
          <w:szCs w:val="24"/>
          <w:lang w:val="ru-RU"/>
        </w:rPr>
        <w:t xml:space="preserve">оссийской </w:t>
      </w:r>
      <w:r>
        <w:rPr>
          <w:sz w:val="24"/>
          <w:szCs w:val="24"/>
          <w:lang w:val="ru-RU"/>
        </w:rPr>
        <w:t xml:space="preserve">Ф</w:t>
      </w:r>
      <w:r>
        <w:rPr>
          <w:sz w:val="24"/>
          <w:szCs w:val="24"/>
          <w:lang w:val="ru-RU"/>
        </w:rPr>
        <w:t xml:space="preserve">едерации</w:t>
      </w:r>
      <w:r>
        <w:rPr>
          <w:sz w:val="24"/>
          <w:szCs w:val="24"/>
          <w:lang w:val="ru-RU"/>
        </w:rPr>
        <w:t xml:space="preserve">»</w:t>
      </w:r>
      <w:r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 xml:space="preserve">статьями </w:t>
      </w:r>
      <w:r>
        <w:rPr>
          <w:sz w:val="24"/>
          <w:szCs w:val="24"/>
          <w:lang w:val="ru-RU"/>
        </w:rPr>
        <w:t xml:space="preserve">171, 184</w:t>
      </w:r>
      <w:r>
        <w:rPr>
          <w:sz w:val="24"/>
          <w:szCs w:val="24"/>
          <w:lang w:val="ru-RU"/>
        </w:rPr>
        <w:t xml:space="preserve">, 18</w:t>
      </w:r>
      <w:r>
        <w:rPr>
          <w:sz w:val="24"/>
          <w:szCs w:val="24"/>
          <w:lang w:val="ru-RU"/>
        </w:rPr>
        <w:t xml:space="preserve">4.1</w:t>
      </w:r>
      <w:r>
        <w:rPr>
          <w:sz w:val="24"/>
          <w:szCs w:val="24"/>
          <w:lang w:val="ru-RU"/>
        </w:rPr>
        <w:t xml:space="preserve">, 18</w:t>
      </w:r>
      <w:r>
        <w:rPr>
          <w:sz w:val="24"/>
          <w:szCs w:val="24"/>
          <w:lang w:val="ru-RU"/>
        </w:rPr>
        <w:t xml:space="preserve">4.2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Бюджетного кодекса Российской Федерации;   </w:t>
      </w:r>
      <w:r>
        <w:rPr>
          <w:sz w:val="24"/>
          <w:szCs w:val="24"/>
          <w:lang w:val="ru-RU"/>
        </w:rPr>
        <w:t xml:space="preserve">статьями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31, 47, </w:t>
      </w:r>
      <w:r>
        <w:rPr>
          <w:sz w:val="24"/>
          <w:szCs w:val="24"/>
          <w:lang w:val="ru-RU"/>
        </w:rPr>
        <w:t xml:space="preserve">56</w:t>
      </w:r>
      <w:r>
        <w:rPr>
          <w:sz w:val="24"/>
          <w:szCs w:val="24"/>
          <w:lang w:val="ru-RU"/>
        </w:rPr>
        <w:t xml:space="preserve">,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60,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62 </w:t>
      </w:r>
      <w:r>
        <w:rPr>
          <w:sz w:val="24"/>
          <w:szCs w:val="24"/>
          <w:lang w:val="ru-RU"/>
        </w:rPr>
        <w:t xml:space="preserve">Устава </w:t>
      </w:r>
      <w:r>
        <w:rPr>
          <w:sz w:val="24"/>
          <w:szCs w:val="24"/>
          <w:lang w:val="ru-RU"/>
        </w:rPr>
        <w:t xml:space="preserve">Тайшетского муниципального образования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«Тайшетское</w:t>
      </w:r>
      <w:r>
        <w:rPr>
          <w:sz w:val="24"/>
          <w:szCs w:val="24"/>
          <w:lang w:val="ru-RU"/>
        </w:rPr>
        <w:t xml:space="preserve">  </w:t>
      </w:r>
      <w:r>
        <w:rPr>
          <w:sz w:val="24"/>
          <w:szCs w:val="24"/>
          <w:lang w:val="ru-RU"/>
        </w:rPr>
        <w:t xml:space="preserve">городское поселение»</w:t>
      </w:r>
      <w:r>
        <w:rPr>
          <w:sz w:val="24"/>
          <w:szCs w:val="24"/>
          <w:lang w:val="ru-RU"/>
        </w:rPr>
        <w:t xml:space="preserve">, Положением  </w:t>
      </w:r>
      <w:r>
        <w:rPr>
          <w:sz w:val="24"/>
          <w:szCs w:val="24"/>
          <w:lang w:val="ru-RU"/>
        </w:rPr>
        <w:t xml:space="preserve">«О</w:t>
      </w:r>
      <w:r>
        <w:rPr>
          <w:sz w:val="24"/>
          <w:szCs w:val="24"/>
          <w:lang w:val="ru-RU"/>
        </w:rPr>
        <w:t xml:space="preserve"> бюджетном  процессе  в </w:t>
      </w:r>
      <w:r>
        <w:rPr>
          <w:sz w:val="24"/>
          <w:szCs w:val="24"/>
          <w:lang w:val="ru-RU"/>
        </w:rPr>
        <w:t xml:space="preserve">Тайшетском муниципальном образовании «Тайшетское</w:t>
      </w:r>
      <w:r>
        <w:rPr>
          <w:sz w:val="24"/>
          <w:szCs w:val="24"/>
          <w:lang w:val="ru-RU"/>
        </w:rPr>
        <w:t xml:space="preserve">  городско</w:t>
      </w:r>
      <w:r>
        <w:rPr>
          <w:sz w:val="24"/>
          <w:szCs w:val="24"/>
          <w:lang w:val="ru-RU"/>
        </w:rPr>
        <w:t xml:space="preserve">е</w:t>
      </w:r>
      <w:r>
        <w:rPr>
          <w:sz w:val="24"/>
          <w:szCs w:val="24"/>
          <w:lang w:val="ru-RU"/>
        </w:rPr>
        <w:t xml:space="preserve"> поселени</w:t>
      </w:r>
      <w:r>
        <w:rPr>
          <w:sz w:val="24"/>
          <w:szCs w:val="24"/>
          <w:lang w:val="ru-RU"/>
        </w:rPr>
        <w:t xml:space="preserve">е»</w:t>
      </w:r>
      <w:r>
        <w:rPr>
          <w:sz w:val="24"/>
          <w:szCs w:val="24"/>
          <w:lang w:val="ru-RU"/>
        </w:rPr>
        <w:t xml:space="preserve">,</w:t>
      </w:r>
      <w:r>
        <w:rPr>
          <w:sz w:val="24"/>
          <w:szCs w:val="24"/>
          <w:lang w:val="ru-RU"/>
        </w:rPr>
        <w:t xml:space="preserve"> утвержденным решением Думы Тайшетского городского поселения о</w:t>
      </w:r>
      <w:r>
        <w:rPr>
          <w:sz w:val="24"/>
          <w:szCs w:val="24"/>
          <w:lang w:val="ru-RU"/>
        </w:rPr>
        <w:t xml:space="preserve">т 2</w:t>
      </w:r>
      <w:r>
        <w:rPr>
          <w:sz w:val="24"/>
          <w:szCs w:val="24"/>
          <w:lang w:val="ru-RU"/>
        </w:rPr>
        <w:t xml:space="preserve">8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мая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021 </w:t>
      </w:r>
      <w:r>
        <w:rPr>
          <w:sz w:val="24"/>
          <w:szCs w:val="24"/>
          <w:lang w:val="ru-RU"/>
        </w:rPr>
        <w:t xml:space="preserve">г</w:t>
      </w:r>
      <w:r>
        <w:rPr>
          <w:sz w:val="24"/>
          <w:szCs w:val="24"/>
          <w:lang w:val="ru-RU"/>
        </w:rPr>
        <w:t xml:space="preserve">ода </w:t>
      </w:r>
      <w:r>
        <w:rPr>
          <w:sz w:val="24"/>
          <w:szCs w:val="24"/>
          <w:lang w:val="ru-RU"/>
        </w:rPr>
        <w:t xml:space="preserve"> № </w:t>
      </w:r>
      <w:r>
        <w:rPr>
          <w:sz w:val="24"/>
          <w:szCs w:val="24"/>
          <w:lang w:val="ru-RU"/>
        </w:rPr>
        <w:t xml:space="preserve">226</w:t>
      </w:r>
      <w:r>
        <w:rPr>
          <w:sz w:val="24"/>
          <w:szCs w:val="24"/>
          <w:lang w:val="ru-RU"/>
        </w:rPr>
        <w:t xml:space="preserve">,  </w:t>
      </w:r>
      <w:r>
        <w:rPr>
          <w:sz w:val="24"/>
          <w:szCs w:val="24"/>
          <w:lang w:val="ru-RU"/>
        </w:rPr>
        <w:t xml:space="preserve"> Дума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Тайшетского</w:t>
      </w:r>
      <w:r>
        <w:rPr>
          <w:sz w:val="24"/>
          <w:szCs w:val="24"/>
          <w:lang w:val="ru-RU"/>
        </w:rPr>
        <w:t xml:space="preserve">  городского поселения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jc w:val="center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Р Е Ш И Л А:</w:t>
      </w:r>
      <w:r>
        <w:rPr>
          <w:sz w:val="24"/>
          <w:szCs w:val="24"/>
          <w:lang w:val="ru-RU"/>
        </w:rPr>
        <w:t xml:space="preserve">       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jc w:val="center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    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ind w:firstLine="708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Статья 1.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ind w:firstLine="708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ind w:firstLine="708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1.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Утвердить </w:t>
      </w:r>
      <w:r>
        <w:rPr>
          <w:sz w:val="24"/>
          <w:szCs w:val="24"/>
          <w:lang w:val="ru-RU"/>
        </w:rPr>
        <w:t xml:space="preserve">основные характеристики </w:t>
      </w:r>
      <w:r>
        <w:rPr>
          <w:sz w:val="24"/>
          <w:szCs w:val="24"/>
          <w:lang w:val="ru-RU"/>
        </w:rPr>
        <w:t xml:space="preserve">бюджет</w:t>
      </w:r>
      <w:r>
        <w:rPr>
          <w:sz w:val="24"/>
          <w:szCs w:val="24"/>
          <w:lang w:val="ru-RU"/>
        </w:rPr>
        <w:t xml:space="preserve">а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Тайшетского</w:t>
      </w:r>
      <w:r>
        <w:rPr>
          <w:sz w:val="24"/>
          <w:szCs w:val="24"/>
          <w:lang w:val="ru-RU"/>
        </w:rPr>
        <w:t xml:space="preserve"> городского поселения </w:t>
      </w:r>
      <w:r>
        <w:rPr>
          <w:sz w:val="24"/>
          <w:szCs w:val="24"/>
          <w:lang w:val="ru-RU"/>
        </w:rPr>
        <w:t xml:space="preserve">(далее – местный бюджет) на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5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год</w:t>
      </w:r>
      <w:r>
        <w:rPr>
          <w:sz w:val="24"/>
          <w:szCs w:val="24"/>
          <w:lang w:val="ru-RU"/>
        </w:rPr>
        <w:t xml:space="preserve">:</w:t>
      </w:r>
      <w:r>
        <w:rPr>
          <w:sz w:val="24"/>
          <w:szCs w:val="24"/>
        </w:rPr>
      </w:r>
    </w:p>
    <w:p>
      <w:pPr>
        <w:pStyle w:val="622"/>
        <w:contextualSpacing/>
        <w:ind w:firstLine="708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прогнозируемый </w:t>
      </w:r>
      <w:r>
        <w:rPr>
          <w:sz w:val="24"/>
          <w:szCs w:val="24"/>
          <w:lang w:val="ru-RU"/>
        </w:rPr>
        <w:t xml:space="preserve">общий объем доходов местного бюджета</w:t>
      </w:r>
      <w:r>
        <w:rPr>
          <w:sz w:val="24"/>
          <w:szCs w:val="24"/>
          <w:lang w:val="ru-RU"/>
        </w:rPr>
        <w:t xml:space="preserve"> в сумме </w:t>
      </w:r>
      <w:r>
        <w:rPr>
          <w:sz w:val="24"/>
          <w:szCs w:val="24"/>
          <w:lang w:val="ru-RU"/>
        </w:rPr>
        <w:t xml:space="preserve">306 347,6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т</w:t>
      </w:r>
      <w:r>
        <w:rPr>
          <w:sz w:val="24"/>
          <w:szCs w:val="24"/>
          <w:lang w:val="ru-RU"/>
        </w:rPr>
        <w:t xml:space="preserve">ыс</w:t>
      </w:r>
      <w:r>
        <w:rPr>
          <w:sz w:val="24"/>
          <w:szCs w:val="24"/>
          <w:lang w:val="ru-RU"/>
        </w:rPr>
        <w:t xml:space="preserve">яч </w:t>
      </w:r>
      <w:r>
        <w:rPr>
          <w:sz w:val="24"/>
          <w:szCs w:val="24"/>
          <w:lang w:val="ru-RU"/>
        </w:rPr>
        <w:t xml:space="preserve">руб</w:t>
      </w:r>
      <w:r>
        <w:rPr>
          <w:sz w:val="24"/>
          <w:szCs w:val="24"/>
          <w:lang w:val="ru-RU"/>
        </w:rPr>
        <w:t xml:space="preserve">лей</w:t>
      </w:r>
      <w:r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 xml:space="preserve">из них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собственны</w:t>
      </w:r>
      <w:r>
        <w:rPr>
          <w:sz w:val="24"/>
          <w:szCs w:val="24"/>
          <w:lang w:val="ru-RU"/>
        </w:rPr>
        <w:t xml:space="preserve">е </w:t>
      </w:r>
      <w:r>
        <w:rPr>
          <w:sz w:val="24"/>
          <w:szCs w:val="24"/>
          <w:lang w:val="ru-RU"/>
        </w:rPr>
        <w:t xml:space="preserve"> доход</w:t>
      </w:r>
      <w:r>
        <w:rPr>
          <w:sz w:val="24"/>
          <w:szCs w:val="24"/>
          <w:lang w:val="ru-RU"/>
        </w:rPr>
        <w:t xml:space="preserve">ы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188132,0</w:t>
      </w:r>
      <w:r>
        <w:rPr>
          <w:sz w:val="24"/>
          <w:szCs w:val="24"/>
          <w:lang w:val="ru-RU"/>
        </w:rPr>
        <w:t xml:space="preserve">    </w:t>
      </w:r>
      <w:r>
        <w:rPr>
          <w:sz w:val="24"/>
          <w:szCs w:val="24"/>
          <w:lang w:val="ru-RU"/>
        </w:rPr>
        <w:t xml:space="preserve">т</w:t>
      </w:r>
      <w:r>
        <w:rPr>
          <w:sz w:val="24"/>
          <w:szCs w:val="24"/>
          <w:lang w:val="ru-RU"/>
        </w:rPr>
        <w:t xml:space="preserve">ыс</w:t>
      </w:r>
      <w:r>
        <w:rPr>
          <w:sz w:val="24"/>
          <w:szCs w:val="24"/>
          <w:lang w:val="ru-RU"/>
        </w:rPr>
        <w:t xml:space="preserve">яч </w:t>
      </w:r>
      <w:r>
        <w:rPr>
          <w:sz w:val="24"/>
          <w:szCs w:val="24"/>
          <w:lang w:val="ru-RU"/>
        </w:rPr>
        <w:t xml:space="preserve">руб</w:t>
      </w:r>
      <w:r>
        <w:rPr>
          <w:sz w:val="24"/>
          <w:szCs w:val="24"/>
          <w:lang w:val="ru-RU"/>
        </w:rPr>
        <w:t xml:space="preserve">лей</w:t>
      </w:r>
      <w:r>
        <w:rPr>
          <w:sz w:val="24"/>
          <w:szCs w:val="24"/>
          <w:lang w:val="ru-RU"/>
        </w:rPr>
        <w:t xml:space="preserve">,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безвозмездны</w:t>
      </w:r>
      <w:r>
        <w:rPr>
          <w:sz w:val="24"/>
          <w:szCs w:val="24"/>
          <w:lang w:val="ru-RU"/>
        </w:rPr>
        <w:t xml:space="preserve">е</w:t>
      </w:r>
      <w:r>
        <w:rPr>
          <w:sz w:val="24"/>
          <w:szCs w:val="24"/>
          <w:lang w:val="ru-RU"/>
        </w:rPr>
        <w:t xml:space="preserve"> поступления </w:t>
      </w:r>
      <w:r>
        <w:rPr>
          <w:sz w:val="24"/>
          <w:szCs w:val="24"/>
          <w:lang w:val="ru-RU"/>
        </w:rPr>
        <w:t xml:space="preserve">   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118 215,6    </w:t>
      </w:r>
      <w:r>
        <w:rPr>
          <w:sz w:val="24"/>
          <w:szCs w:val="24"/>
          <w:lang w:val="ru-RU"/>
        </w:rPr>
        <w:t xml:space="preserve">т</w:t>
      </w:r>
      <w:r>
        <w:rPr>
          <w:sz w:val="24"/>
          <w:szCs w:val="24"/>
          <w:lang w:val="ru-RU"/>
        </w:rPr>
        <w:t xml:space="preserve">ыс</w:t>
      </w:r>
      <w:r>
        <w:rPr>
          <w:sz w:val="24"/>
          <w:szCs w:val="24"/>
          <w:lang w:val="ru-RU"/>
        </w:rPr>
        <w:t xml:space="preserve">яч </w:t>
      </w:r>
      <w:r>
        <w:rPr>
          <w:sz w:val="24"/>
          <w:szCs w:val="24"/>
          <w:lang w:val="ru-RU"/>
        </w:rPr>
        <w:t xml:space="preserve">руб</w:t>
      </w:r>
      <w:r>
        <w:rPr>
          <w:sz w:val="24"/>
          <w:szCs w:val="24"/>
          <w:lang w:val="ru-RU"/>
        </w:rPr>
        <w:t xml:space="preserve">лей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;</w:t>
      </w:r>
      <w:r>
        <w:rPr>
          <w:sz w:val="24"/>
          <w:szCs w:val="24"/>
        </w:rPr>
      </w:r>
    </w:p>
    <w:p>
      <w:pPr>
        <w:pStyle w:val="622"/>
        <w:contextualSpacing/>
        <w:ind w:firstLine="708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общий объем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расходов местного бюджета</w:t>
      </w:r>
      <w:r>
        <w:rPr>
          <w:sz w:val="24"/>
          <w:szCs w:val="24"/>
          <w:lang w:val="ru-RU"/>
        </w:rPr>
        <w:t xml:space="preserve"> в сумме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324 235,5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тысяч </w:t>
      </w:r>
      <w:r>
        <w:rPr>
          <w:sz w:val="24"/>
          <w:szCs w:val="24"/>
          <w:lang w:val="ru-RU"/>
        </w:rPr>
        <w:t xml:space="preserve">руб</w:t>
      </w:r>
      <w:r>
        <w:rPr>
          <w:sz w:val="24"/>
          <w:szCs w:val="24"/>
          <w:lang w:val="ru-RU"/>
        </w:rPr>
        <w:t xml:space="preserve">лей</w:t>
      </w:r>
      <w:r>
        <w:rPr>
          <w:sz w:val="24"/>
          <w:szCs w:val="24"/>
          <w:lang w:val="ru-RU"/>
        </w:rPr>
        <w:t xml:space="preserve">;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ind w:firstLine="708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размер дефицита в сумме </w:t>
      </w:r>
      <w:r>
        <w:rPr>
          <w:sz w:val="24"/>
          <w:szCs w:val="24"/>
          <w:lang w:val="ru-RU"/>
        </w:rPr>
        <w:t xml:space="preserve">17887,9</w:t>
      </w:r>
      <w:r>
        <w:rPr>
          <w:sz w:val="24"/>
          <w:szCs w:val="24"/>
          <w:lang w:val="ru-RU"/>
        </w:rPr>
        <w:t xml:space="preserve">   </w:t>
      </w:r>
      <w:r>
        <w:rPr>
          <w:sz w:val="24"/>
          <w:szCs w:val="24"/>
          <w:lang w:val="ru-RU"/>
        </w:rPr>
        <w:t xml:space="preserve">т</w:t>
      </w:r>
      <w:r>
        <w:rPr>
          <w:sz w:val="24"/>
          <w:szCs w:val="24"/>
          <w:lang w:val="ru-RU"/>
        </w:rPr>
        <w:t xml:space="preserve">ыс</w:t>
      </w:r>
      <w:r>
        <w:rPr>
          <w:sz w:val="24"/>
          <w:szCs w:val="24"/>
          <w:lang w:val="ru-RU"/>
        </w:rPr>
        <w:t xml:space="preserve">яч </w:t>
      </w:r>
      <w:r>
        <w:rPr>
          <w:sz w:val="24"/>
          <w:szCs w:val="24"/>
          <w:lang w:val="ru-RU"/>
        </w:rPr>
        <w:t xml:space="preserve">руб</w:t>
      </w:r>
      <w:r>
        <w:rPr>
          <w:sz w:val="24"/>
          <w:szCs w:val="24"/>
          <w:lang w:val="ru-RU"/>
        </w:rPr>
        <w:t xml:space="preserve">лей</w:t>
      </w:r>
      <w:r>
        <w:rPr>
          <w:sz w:val="24"/>
          <w:szCs w:val="24"/>
          <w:lang w:val="ru-RU"/>
        </w:rPr>
        <w:t xml:space="preserve">, или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9,</w:t>
      </w:r>
      <w:r>
        <w:rPr>
          <w:sz w:val="24"/>
          <w:szCs w:val="24"/>
          <w:lang w:val="ru-RU"/>
        </w:rPr>
        <w:t xml:space="preserve">5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процент</w:t>
      </w:r>
      <w:r>
        <w:rPr>
          <w:sz w:val="24"/>
          <w:szCs w:val="24"/>
          <w:lang w:val="ru-RU"/>
        </w:rPr>
        <w:t xml:space="preserve">ов</w:t>
      </w:r>
      <w:r>
        <w:rPr>
          <w:sz w:val="24"/>
          <w:szCs w:val="24"/>
          <w:lang w:val="ru-RU"/>
        </w:rPr>
        <w:t xml:space="preserve">  от</w:t>
      </w:r>
      <w:r>
        <w:rPr>
          <w:sz w:val="24"/>
          <w:szCs w:val="24"/>
          <w:lang w:val="ru-RU"/>
        </w:rPr>
        <w:t xml:space="preserve"> объема доходов местного бюджета без учета </w:t>
      </w:r>
      <w:r>
        <w:rPr>
          <w:sz w:val="24"/>
          <w:szCs w:val="24"/>
          <w:lang w:val="ru-RU"/>
        </w:rPr>
        <w:t xml:space="preserve">утвержденного о</w:t>
      </w:r>
      <w:r>
        <w:rPr>
          <w:sz w:val="24"/>
          <w:szCs w:val="24"/>
          <w:lang w:val="ru-RU"/>
        </w:rPr>
        <w:t xml:space="preserve">бъема безвозмездных поступлений</w:t>
      </w:r>
      <w:r>
        <w:rPr>
          <w:sz w:val="24"/>
          <w:szCs w:val="24"/>
          <w:lang w:val="ru-RU"/>
        </w:rPr>
        <w:t xml:space="preserve">.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ind w:firstLine="708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2.Утвердить основные характеристики местного бюджета на плановый период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6</w:t>
      </w:r>
      <w:r>
        <w:rPr>
          <w:sz w:val="24"/>
          <w:szCs w:val="24"/>
          <w:lang w:val="ru-RU"/>
        </w:rPr>
        <w:t xml:space="preserve"> и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7</w:t>
      </w:r>
      <w:r>
        <w:rPr>
          <w:sz w:val="24"/>
          <w:szCs w:val="24"/>
          <w:lang w:val="ru-RU"/>
        </w:rPr>
        <w:t xml:space="preserve"> годов:</w:t>
      </w:r>
      <w:r>
        <w:rPr>
          <w:sz w:val="24"/>
          <w:szCs w:val="24"/>
        </w:rPr>
      </w:r>
    </w:p>
    <w:p>
      <w:pPr>
        <w:pStyle w:val="622"/>
        <w:contextualSpacing/>
        <w:ind w:firstLine="708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прогнозируемый </w:t>
      </w:r>
      <w:r>
        <w:rPr>
          <w:sz w:val="24"/>
          <w:szCs w:val="24"/>
          <w:lang w:val="ru-RU"/>
        </w:rPr>
        <w:t xml:space="preserve">общий объем </w:t>
      </w:r>
      <w:r>
        <w:rPr>
          <w:sz w:val="24"/>
          <w:szCs w:val="24"/>
          <w:lang w:val="ru-RU"/>
        </w:rPr>
        <w:t xml:space="preserve">доходов местного бюджета на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6</w:t>
      </w:r>
      <w:r>
        <w:rPr>
          <w:sz w:val="24"/>
          <w:szCs w:val="24"/>
          <w:lang w:val="ru-RU"/>
        </w:rPr>
        <w:t xml:space="preserve"> год</w:t>
      </w:r>
      <w:r>
        <w:rPr>
          <w:sz w:val="24"/>
          <w:szCs w:val="24"/>
          <w:lang w:val="ru-RU"/>
        </w:rPr>
        <w:t xml:space="preserve"> в сумме </w:t>
      </w:r>
      <w:r>
        <w:rPr>
          <w:sz w:val="24"/>
          <w:szCs w:val="24"/>
          <w:lang w:val="ru-RU"/>
        </w:rPr>
        <w:t xml:space="preserve">288023,8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тыс</w:t>
      </w:r>
      <w:r>
        <w:rPr>
          <w:sz w:val="24"/>
          <w:szCs w:val="24"/>
          <w:lang w:val="ru-RU"/>
        </w:rPr>
        <w:t xml:space="preserve">яч </w:t>
      </w:r>
      <w:r>
        <w:rPr>
          <w:sz w:val="24"/>
          <w:szCs w:val="24"/>
          <w:lang w:val="ru-RU"/>
        </w:rPr>
        <w:t xml:space="preserve">рублей</w:t>
      </w:r>
      <w:r>
        <w:rPr>
          <w:sz w:val="24"/>
          <w:szCs w:val="24"/>
          <w:lang w:val="ru-RU"/>
        </w:rPr>
        <w:t xml:space="preserve"> из них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объем безвозмездных </w:t>
      </w:r>
      <w:r>
        <w:rPr>
          <w:sz w:val="24"/>
          <w:szCs w:val="24"/>
          <w:lang w:val="ru-RU"/>
        </w:rPr>
        <w:t xml:space="preserve">поступлений в сумме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94974,2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тыс</w:t>
      </w:r>
      <w:r>
        <w:rPr>
          <w:sz w:val="24"/>
          <w:szCs w:val="24"/>
          <w:lang w:val="ru-RU"/>
        </w:rPr>
        <w:t xml:space="preserve">яч </w:t>
      </w:r>
      <w:r>
        <w:rPr>
          <w:sz w:val="24"/>
          <w:szCs w:val="24"/>
          <w:lang w:val="ru-RU"/>
        </w:rPr>
        <w:t xml:space="preserve">руб</w:t>
      </w:r>
      <w:r>
        <w:rPr>
          <w:sz w:val="24"/>
          <w:szCs w:val="24"/>
          <w:lang w:val="ru-RU"/>
        </w:rPr>
        <w:t xml:space="preserve">лей, на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7</w:t>
      </w:r>
      <w:r>
        <w:rPr>
          <w:sz w:val="24"/>
          <w:szCs w:val="24"/>
          <w:lang w:val="ru-RU"/>
        </w:rPr>
        <w:t xml:space="preserve"> год в сумме </w:t>
      </w:r>
      <w:r>
        <w:rPr>
          <w:sz w:val="24"/>
          <w:szCs w:val="24"/>
          <w:lang w:val="ru-RU"/>
        </w:rPr>
        <w:t xml:space="preserve">318099,1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тыс</w:t>
      </w:r>
      <w:r>
        <w:rPr>
          <w:sz w:val="24"/>
          <w:szCs w:val="24"/>
          <w:lang w:val="ru-RU"/>
        </w:rPr>
        <w:t xml:space="preserve">яч </w:t>
      </w:r>
      <w:r>
        <w:rPr>
          <w:sz w:val="24"/>
          <w:szCs w:val="24"/>
          <w:lang w:val="ru-RU"/>
        </w:rPr>
        <w:t xml:space="preserve">рублей, из них  объем безвозмездных поступлений в сумме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113369,0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тыс</w:t>
      </w:r>
      <w:r>
        <w:rPr>
          <w:sz w:val="24"/>
          <w:szCs w:val="24"/>
          <w:lang w:val="ru-RU"/>
        </w:rPr>
        <w:t xml:space="preserve">яч </w:t>
      </w:r>
      <w:r>
        <w:rPr>
          <w:sz w:val="24"/>
          <w:szCs w:val="24"/>
          <w:lang w:val="ru-RU"/>
        </w:rPr>
        <w:t xml:space="preserve">рублей;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ind w:firstLine="708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общий объем р</w:t>
      </w:r>
      <w:r>
        <w:rPr>
          <w:sz w:val="24"/>
          <w:szCs w:val="24"/>
          <w:lang w:val="ru-RU"/>
        </w:rPr>
        <w:t xml:space="preserve">асходов местного бюджета на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6</w:t>
      </w:r>
      <w:r>
        <w:rPr>
          <w:sz w:val="24"/>
          <w:szCs w:val="24"/>
          <w:lang w:val="ru-RU"/>
        </w:rPr>
        <w:t xml:space="preserve"> год в сумме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307268,</w:t>
      </w:r>
      <w:r>
        <w:rPr>
          <w:sz w:val="24"/>
          <w:szCs w:val="24"/>
          <w:lang w:val="ru-RU"/>
        </w:rPr>
        <w:t xml:space="preserve">8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тыс</w:t>
      </w:r>
      <w:r>
        <w:rPr>
          <w:sz w:val="24"/>
          <w:szCs w:val="24"/>
          <w:lang w:val="ru-RU"/>
        </w:rPr>
        <w:t xml:space="preserve">яч </w:t>
      </w:r>
      <w:r>
        <w:rPr>
          <w:sz w:val="24"/>
          <w:szCs w:val="24"/>
          <w:lang w:val="ru-RU"/>
        </w:rPr>
        <w:t xml:space="preserve">рублей, </w:t>
      </w:r>
      <w:r>
        <w:rPr>
          <w:sz w:val="24"/>
          <w:szCs w:val="24"/>
          <w:lang w:val="ru-RU"/>
        </w:rPr>
        <w:t xml:space="preserve">в том числе условно утв</w:t>
      </w:r>
      <w:r>
        <w:rPr>
          <w:sz w:val="24"/>
          <w:szCs w:val="24"/>
          <w:lang w:val="ru-RU"/>
        </w:rPr>
        <w:t xml:space="preserve">ержденные расходы в сумме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5946,6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тыс</w:t>
      </w:r>
      <w:r>
        <w:rPr>
          <w:sz w:val="24"/>
          <w:szCs w:val="24"/>
          <w:lang w:val="ru-RU"/>
        </w:rPr>
        <w:t xml:space="preserve">яч </w:t>
      </w:r>
      <w:r>
        <w:rPr>
          <w:sz w:val="24"/>
          <w:szCs w:val="24"/>
          <w:lang w:val="ru-RU"/>
        </w:rPr>
        <w:t xml:space="preserve">рублей, </w:t>
      </w:r>
      <w:r>
        <w:rPr>
          <w:sz w:val="24"/>
          <w:szCs w:val="24"/>
          <w:lang w:val="ru-RU"/>
        </w:rPr>
        <w:t xml:space="preserve">на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7</w:t>
      </w:r>
      <w:r>
        <w:rPr>
          <w:sz w:val="24"/>
          <w:szCs w:val="24"/>
          <w:lang w:val="ru-RU"/>
        </w:rPr>
        <w:t xml:space="preserve"> год в сумме </w:t>
      </w:r>
      <w:r>
        <w:rPr>
          <w:sz w:val="24"/>
          <w:szCs w:val="24"/>
          <w:lang w:val="ru-RU"/>
        </w:rPr>
        <w:t xml:space="preserve">329138,8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тысяч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рублей</w:t>
      </w:r>
      <w:r>
        <w:rPr>
          <w:sz w:val="24"/>
          <w:szCs w:val="24"/>
          <w:lang w:val="ru-RU"/>
        </w:rPr>
        <w:t xml:space="preserve">, в том числе условно утв</w:t>
      </w:r>
      <w:r>
        <w:rPr>
          <w:sz w:val="24"/>
          <w:szCs w:val="24"/>
          <w:lang w:val="ru-RU"/>
        </w:rPr>
        <w:t xml:space="preserve">ержденные расходы в сумме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         </w:t>
      </w:r>
      <w:r>
        <w:rPr>
          <w:sz w:val="24"/>
          <w:szCs w:val="24"/>
          <w:lang w:val="ru-RU"/>
        </w:rPr>
        <w:t xml:space="preserve">12064,0 </w:t>
      </w:r>
      <w:r>
        <w:rPr>
          <w:sz w:val="24"/>
          <w:szCs w:val="24"/>
          <w:lang w:val="ru-RU"/>
        </w:rPr>
        <w:t xml:space="preserve">тыс</w:t>
      </w:r>
      <w:r>
        <w:rPr>
          <w:sz w:val="24"/>
          <w:szCs w:val="24"/>
          <w:lang w:val="ru-RU"/>
        </w:rPr>
        <w:t xml:space="preserve">яч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рублей</w:t>
      </w:r>
      <w:r>
        <w:rPr>
          <w:sz w:val="24"/>
          <w:szCs w:val="24"/>
          <w:lang w:val="ru-RU"/>
        </w:rPr>
        <w:t xml:space="preserve">;</w:t>
      </w:r>
      <w:r>
        <w:rPr>
          <w:sz w:val="24"/>
          <w:szCs w:val="24"/>
        </w:rPr>
      </w:r>
    </w:p>
    <w:p>
      <w:pPr>
        <w:pStyle w:val="622"/>
        <w:contextualSpacing/>
        <w:ind w:firstLine="708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размер дефицита местного бюджета на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6</w:t>
      </w:r>
      <w:r>
        <w:rPr>
          <w:sz w:val="24"/>
          <w:szCs w:val="24"/>
          <w:lang w:val="ru-RU"/>
        </w:rPr>
        <w:t xml:space="preserve"> год в сумме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19245,0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тыс</w:t>
      </w:r>
      <w:r>
        <w:rPr>
          <w:sz w:val="24"/>
          <w:szCs w:val="24"/>
          <w:lang w:val="ru-RU"/>
        </w:rPr>
        <w:t xml:space="preserve">яч </w:t>
      </w:r>
      <w:r>
        <w:rPr>
          <w:sz w:val="24"/>
          <w:szCs w:val="24"/>
          <w:lang w:val="ru-RU"/>
        </w:rPr>
        <w:t xml:space="preserve">рублей, или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9,9 </w:t>
      </w:r>
      <w:r>
        <w:rPr>
          <w:sz w:val="24"/>
          <w:szCs w:val="24"/>
          <w:lang w:val="ru-RU"/>
        </w:rPr>
        <w:t xml:space="preserve">процентов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от </w:t>
      </w:r>
      <w:r>
        <w:rPr>
          <w:sz w:val="24"/>
          <w:szCs w:val="24"/>
          <w:lang w:val="ru-RU"/>
        </w:rPr>
        <w:t xml:space="preserve">утвержденного общего годового объема местного бюджета без учета утвержденного объема </w:t>
      </w:r>
      <w:r>
        <w:rPr>
          <w:sz w:val="24"/>
          <w:szCs w:val="24"/>
          <w:lang w:val="ru-RU"/>
        </w:rPr>
        <w:t xml:space="preserve"> безвозмездных поступлений, на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7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год в сумме </w:t>
      </w:r>
      <w:r>
        <w:rPr>
          <w:sz w:val="24"/>
          <w:szCs w:val="24"/>
          <w:lang w:val="ru-RU"/>
        </w:rPr>
        <w:t xml:space="preserve">11039,7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тыс</w:t>
      </w:r>
      <w:r>
        <w:rPr>
          <w:sz w:val="24"/>
          <w:szCs w:val="24"/>
          <w:lang w:val="ru-RU"/>
        </w:rPr>
        <w:t xml:space="preserve">яч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рублей, или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5,4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процент</w:t>
      </w:r>
      <w:r>
        <w:rPr>
          <w:sz w:val="24"/>
          <w:szCs w:val="24"/>
          <w:lang w:val="ru-RU"/>
        </w:rPr>
        <w:t xml:space="preserve">а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от </w:t>
      </w:r>
      <w:r>
        <w:rPr>
          <w:sz w:val="24"/>
          <w:szCs w:val="24"/>
          <w:lang w:val="ru-RU"/>
        </w:rPr>
        <w:t xml:space="preserve">утвержденного общего годового объема местного бюджета без учета утвержденного объема  безвозмездных поступлений.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ind w:firstLine="708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Статья 2</w:t>
      </w:r>
      <w:r>
        <w:rPr>
          <w:sz w:val="24"/>
          <w:szCs w:val="24"/>
          <w:lang w:val="ru-RU"/>
        </w:rPr>
        <w:t xml:space="preserve">. 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ind w:firstLine="708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Установить, что доходы местного бюджета, поступающие в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5</w:t>
      </w:r>
      <w:r>
        <w:rPr>
          <w:sz w:val="24"/>
          <w:szCs w:val="24"/>
          <w:lang w:val="ru-RU"/>
        </w:rPr>
        <w:t xml:space="preserve">-20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7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год</w:t>
      </w:r>
      <w:r>
        <w:rPr>
          <w:sz w:val="24"/>
          <w:szCs w:val="24"/>
          <w:lang w:val="ru-RU"/>
        </w:rPr>
        <w:t xml:space="preserve">ах</w:t>
      </w:r>
      <w:r>
        <w:rPr>
          <w:sz w:val="24"/>
          <w:szCs w:val="24"/>
          <w:lang w:val="ru-RU"/>
        </w:rPr>
        <w:t xml:space="preserve">, формируются за счет</w:t>
      </w:r>
      <w:r>
        <w:rPr>
          <w:sz w:val="24"/>
          <w:szCs w:val="24"/>
          <w:lang w:val="ru-RU"/>
        </w:rPr>
        <w:t xml:space="preserve">:</w:t>
      </w:r>
      <w:r>
        <w:rPr>
          <w:sz w:val="24"/>
          <w:szCs w:val="24"/>
        </w:rPr>
      </w:r>
    </w:p>
    <w:p>
      <w:pPr>
        <w:pStyle w:val="622"/>
        <w:contextualSpacing/>
        <w:ind w:firstLine="708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  <w:lang w:val="ru-RU"/>
        </w:rPr>
        <w:t xml:space="preserve">) налоговых доходов, в том числе:</w:t>
      </w:r>
      <w:r>
        <w:rPr>
          <w:sz w:val="24"/>
          <w:szCs w:val="24"/>
        </w:rPr>
      </w:r>
    </w:p>
    <w:p>
      <w:pPr>
        <w:pStyle w:val="622"/>
        <w:contextualSpacing/>
        <w:ind w:firstLine="708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2)</w:t>
      </w:r>
      <w:r>
        <w:rPr>
          <w:sz w:val="24"/>
          <w:szCs w:val="24"/>
          <w:lang w:val="ru-RU"/>
        </w:rPr>
        <w:t xml:space="preserve">доходов от региональных налогов в соответствии с нормативами, установленными Бюджетным кодексом Российской Федерации;</w:t>
      </w:r>
      <w:r>
        <w:rPr>
          <w:sz w:val="24"/>
          <w:szCs w:val="24"/>
        </w:rPr>
      </w:r>
    </w:p>
    <w:p>
      <w:pPr>
        <w:pStyle w:val="622"/>
        <w:contextualSpacing/>
        <w:ind w:firstLine="708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б) доходов от федеральных налогов и сборов, в том числе налогов, предусмотренных специальными налоговыми режимами, в соответствии с нормативами, установленными Бюджетным кодексом Российской Федерации и Законом Иркутской области «Об областном бюджете на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5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год и на плановый период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6</w:t>
      </w:r>
      <w:r>
        <w:rPr>
          <w:sz w:val="24"/>
          <w:szCs w:val="24"/>
          <w:lang w:val="ru-RU"/>
        </w:rPr>
        <w:t xml:space="preserve"> и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7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годов»;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2) неналоговых доходов;</w:t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3)безвозмездных поступлений.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Статья </w:t>
      </w:r>
      <w:r>
        <w:rPr>
          <w:sz w:val="24"/>
          <w:szCs w:val="24"/>
          <w:lang w:val="ru-RU"/>
        </w:rPr>
        <w:t xml:space="preserve">3</w:t>
      </w:r>
      <w:r>
        <w:rPr>
          <w:sz w:val="24"/>
          <w:szCs w:val="24"/>
          <w:lang w:val="ru-RU"/>
        </w:rPr>
        <w:t xml:space="preserve">.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 xml:space="preserve">Установить прогнозируемые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доход</w:t>
      </w:r>
      <w:r>
        <w:rPr>
          <w:sz w:val="24"/>
          <w:szCs w:val="24"/>
          <w:lang w:val="ru-RU"/>
        </w:rPr>
        <w:t xml:space="preserve">ы</w:t>
      </w:r>
      <w:r>
        <w:rPr>
          <w:sz w:val="24"/>
          <w:szCs w:val="24"/>
          <w:lang w:val="ru-RU"/>
        </w:rPr>
        <w:t xml:space="preserve"> местного бюджета на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5</w:t>
      </w:r>
      <w:r>
        <w:rPr>
          <w:sz w:val="24"/>
          <w:szCs w:val="24"/>
          <w:lang w:val="ru-RU"/>
        </w:rPr>
        <w:t xml:space="preserve"> год и на плановый период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6</w:t>
      </w:r>
      <w:r>
        <w:rPr>
          <w:sz w:val="24"/>
          <w:szCs w:val="24"/>
          <w:lang w:val="ru-RU"/>
        </w:rPr>
        <w:t xml:space="preserve"> и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7</w:t>
      </w:r>
      <w:r>
        <w:rPr>
          <w:sz w:val="24"/>
          <w:szCs w:val="24"/>
          <w:lang w:val="ru-RU"/>
        </w:rPr>
        <w:t xml:space="preserve"> годов по классификации доходов бюджетов Российской Федерации согласно приложениям 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  <w:lang w:val="ru-RU"/>
        </w:rPr>
        <w:t xml:space="preserve">,</w:t>
      </w:r>
      <w:r>
        <w:rPr>
          <w:sz w:val="24"/>
          <w:szCs w:val="24"/>
          <w:lang w:val="ru-RU"/>
        </w:rPr>
        <w:t xml:space="preserve">2 </w:t>
      </w:r>
      <w:r>
        <w:rPr>
          <w:sz w:val="24"/>
          <w:szCs w:val="24"/>
          <w:lang w:val="ru-RU"/>
        </w:rPr>
        <w:t xml:space="preserve">к настоящему решению.</w:t>
        <w:tab/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Статья </w:t>
      </w:r>
      <w:r>
        <w:rPr>
          <w:sz w:val="24"/>
          <w:szCs w:val="24"/>
          <w:lang w:val="ru-RU"/>
        </w:rPr>
        <w:t xml:space="preserve">4</w:t>
      </w:r>
      <w:r>
        <w:rPr>
          <w:sz w:val="24"/>
          <w:szCs w:val="24"/>
          <w:lang w:val="ru-RU"/>
        </w:rPr>
        <w:t xml:space="preserve">.</w:t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1.Утвердить</w:t>
      </w:r>
      <w:r>
        <w:rPr>
          <w:sz w:val="24"/>
          <w:szCs w:val="24"/>
          <w:lang w:val="ru-RU"/>
        </w:rPr>
        <w:t xml:space="preserve"> распределение бюджетных ассигнований по разделам и подразделам классификации расходов бюджетов на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5</w:t>
      </w:r>
      <w:r>
        <w:rPr>
          <w:sz w:val="24"/>
          <w:szCs w:val="24"/>
          <w:lang w:val="ru-RU"/>
        </w:rPr>
        <w:t xml:space="preserve"> год и на плановый период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6 </w:t>
      </w:r>
      <w:r>
        <w:rPr>
          <w:sz w:val="24"/>
          <w:szCs w:val="24"/>
          <w:lang w:val="ru-RU"/>
        </w:rPr>
        <w:t xml:space="preserve">и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7</w:t>
      </w:r>
      <w:r>
        <w:rPr>
          <w:sz w:val="24"/>
          <w:szCs w:val="24"/>
          <w:lang w:val="ru-RU"/>
        </w:rPr>
        <w:t xml:space="preserve"> годов согласно приложениям </w:t>
      </w:r>
      <w:r>
        <w:rPr>
          <w:sz w:val="24"/>
          <w:szCs w:val="24"/>
          <w:lang w:val="ru-RU"/>
        </w:rPr>
        <w:t xml:space="preserve">3</w:t>
      </w:r>
      <w:r>
        <w:rPr>
          <w:sz w:val="24"/>
          <w:szCs w:val="24"/>
          <w:lang w:val="ru-RU"/>
        </w:rPr>
        <w:t xml:space="preserve">,</w:t>
      </w:r>
      <w:r>
        <w:rPr>
          <w:sz w:val="24"/>
          <w:szCs w:val="24"/>
          <w:lang w:val="ru-RU"/>
        </w:rPr>
        <w:t xml:space="preserve">4</w:t>
      </w:r>
      <w:r>
        <w:rPr>
          <w:sz w:val="24"/>
          <w:szCs w:val="24"/>
          <w:lang w:val="ru-RU"/>
        </w:rPr>
        <w:t xml:space="preserve"> к настоящему решению.</w:t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 xml:space="preserve">2.Утвердить </w:t>
      </w:r>
      <w:r>
        <w:rPr>
          <w:sz w:val="24"/>
          <w:szCs w:val="24"/>
          <w:lang w:val="ru-RU"/>
        </w:rPr>
        <w:t xml:space="preserve">распределение бюджетных ассигнований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по разделам, подразделам,</w:t>
      </w:r>
      <w:r>
        <w:rPr>
          <w:sz w:val="24"/>
          <w:szCs w:val="24"/>
          <w:lang w:val="ru-RU"/>
        </w:rPr>
        <w:t xml:space="preserve"> целевым статьям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(муниципальным программам и непрограммным направлениям деятельности) </w:t>
      </w:r>
      <w:r>
        <w:rPr>
          <w:sz w:val="24"/>
          <w:szCs w:val="24"/>
          <w:lang w:val="ru-RU"/>
        </w:rPr>
        <w:t xml:space="preserve">и </w:t>
      </w:r>
      <w:r>
        <w:rPr>
          <w:sz w:val="24"/>
          <w:szCs w:val="24"/>
          <w:lang w:val="ru-RU"/>
        </w:rPr>
        <w:t xml:space="preserve">группам видов</w:t>
      </w:r>
      <w:r>
        <w:rPr>
          <w:sz w:val="24"/>
          <w:szCs w:val="24"/>
          <w:lang w:val="ru-RU"/>
        </w:rPr>
        <w:t xml:space="preserve"> расходов</w:t>
      </w:r>
      <w:r>
        <w:rPr>
          <w:sz w:val="24"/>
          <w:szCs w:val="24"/>
          <w:lang w:val="ru-RU"/>
        </w:rPr>
        <w:t xml:space="preserve">, разделам, подразделам классификации расходов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бюджет</w:t>
      </w:r>
      <w:r>
        <w:rPr>
          <w:sz w:val="24"/>
          <w:szCs w:val="24"/>
          <w:lang w:val="ru-RU"/>
        </w:rPr>
        <w:t xml:space="preserve">ов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на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5</w:t>
      </w:r>
      <w:r>
        <w:rPr>
          <w:sz w:val="24"/>
          <w:szCs w:val="24"/>
          <w:lang w:val="ru-RU"/>
        </w:rPr>
        <w:t xml:space="preserve"> год и на плановый период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6</w:t>
      </w:r>
      <w:r>
        <w:rPr>
          <w:sz w:val="24"/>
          <w:szCs w:val="24"/>
          <w:lang w:val="ru-RU"/>
        </w:rPr>
        <w:t xml:space="preserve"> и </w:t>
      </w:r>
      <w:r>
        <w:rPr>
          <w:sz w:val="24"/>
          <w:szCs w:val="24"/>
          <w:lang w:val="ru-RU"/>
        </w:rPr>
        <w:t xml:space="preserve">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7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годов согласно приложениям </w:t>
      </w:r>
      <w:r>
        <w:rPr>
          <w:sz w:val="24"/>
          <w:szCs w:val="24"/>
          <w:lang w:val="ru-RU"/>
        </w:rPr>
        <w:t xml:space="preserve">5</w:t>
      </w:r>
      <w:r>
        <w:rPr>
          <w:sz w:val="24"/>
          <w:szCs w:val="24"/>
          <w:lang w:val="ru-RU"/>
        </w:rPr>
        <w:t xml:space="preserve">,</w:t>
      </w:r>
      <w:r>
        <w:rPr>
          <w:sz w:val="24"/>
          <w:szCs w:val="24"/>
          <w:lang w:val="ru-RU"/>
        </w:rPr>
        <w:t xml:space="preserve">6</w:t>
      </w:r>
      <w:r>
        <w:rPr>
          <w:sz w:val="24"/>
          <w:szCs w:val="24"/>
          <w:lang w:val="ru-RU"/>
        </w:rPr>
        <w:t xml:space="preserve"> к настоящему решению.</w:t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3.Утвердить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ведомственную</w:t>
      </w:r>
      <w:r>
        <w:rPr>
          <w:sz w:val="24"/>
          <w:szCs w:val="24"/>
          <w:lang w:val="ru-RU"/>
        </w:rPr>
        <w:t xml:space="preserve"> структур</w:t>
      </w:r>
      <w:r>
        <w:rPr>
          <w:sz w:val="24"/>
          <w:szCs w:val="24"/>
          <w:lang w:val="ru-RU"/>
        </w:rPr>
        <w:t xml:space="preserve">у </w:t>
      </w:r>
      <w:r>
        <w:rPr>
          <w:sz w:val="24"/>
          <w:szCs w:val="24"/>
          <w:lang w:val="ru-RU"/>
        </w:rPr>
        <w:t xml:space="preserve">расходов местного бюджета на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5</w:t>
      </w:r>
      <w:r>
        <w:rPr>
          <w:sz w:val="24"/>
          <w:szCs w:val="24"/>
          <w:lang w:val="ru-RU"/>
        </w:rPr>
        <w:t xml:space="preserve"> год и на  плановый период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6</w:t>
      </w:r>
      <w:r>
        <w:rPr>
          <w:sz w:val="24"/>
          <w:szCs w:val="24"/>
          <w:lang w:val="ru-RU"/>
        </w:rPr>
        <w:t xml:space="preserve"> и </w:t>
      </w:r>
      <w:r>
        <w:rPr>
          <w:sz w:val="24"/>
          <w:szCs w:val="24"/>
          <w:lang w:val="ru-RU"/>
        </w:rPr>
        <w:t xml:space="preserve">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7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годов </w:t>
      </w:r>
      <w:r>
        <w:rPr>
          <w:sz w:val="24"/>
          <w:szCs w:val="24"/>
          <w:lang w:val="ru-RU"/>
        </w:rPr>
        <w:t xml:space="preserve">по главным распорядителям средств местного бюджета, разделам,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подразделам</w:t>
      </w:r>
      <w:r>
        <w:rPr>
          <w:sz w:val="24"/>
          <w:szCs w:val="24"/>
          <w:lang w:val="ru-RU"/>
        </w:rPr>
        <w:t xml:space="preserve">, целевым статьям (муниципальным программам и непрограммным направлениям деятельности) группам видов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расходов класс</w:t>
      </w:r>
      <w:r>
        <w:rPr>
          <w:sz w:val="24"/>
          <w:szCs w:val="24"/>
          <w:lang w:val="ru-RU"/>
        </w:rPr>
        <w:t xml:space="preserve">ификации расходов бюджетов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согласно приложениям </w:t>
      </w:r>
      <w:r>
        <w:rPr>
          <w:sz w:val="24"/>
          <w:szCs w:val="24"/>
          <w:lang w:val="ru-RU"/>
        </w:rPr>
        <w:t xml:space="preserve">7,8</w:t>
      </w:r>
      <w:r>
        <w:rPr>
          <w:sz w:val="24"/>
          <w:szCs w:val="24"/>
          <w:lang w:val="ru-RU"/>
        </w:rPr>
        <w:t xml:space="preserve"> к настоящему решению.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Статья </w:t>
      </w:r>
      <w:r>
        <w:rPr>
          <w:sz w:val="24"/>
          <w:szCs w:val="24"/>
          <w:lang w:val="ru-RU"/>
        </w:rPr>
        <w:t xml:space="preserve">5</w:t>
      </w:r>
      <w:r>
        <w:rPr>
          <w:sz w:val="24"/>
          <w:szCs w:val="24"/>
          <w:lang w:val="ru-RU"/>
        </w:rPr>
        <w:t xml:space="preserve">.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Утвердить</w:t>
      </w:r>
      <w:r>
        <w:rPr>
          <w:sz w:val="24"/>
          <w:szCs w:val="24"/>
          <w:lang w:val="ru-RU"/>
        </w:rPr>
        <w:t xml:space="preserve"> общий объем бюджетных ассигнований, направляемых на исполнение публичных нормативных обязательств:</w:t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на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5</w:t>
      </w:r>
      <w:r>
        <w:rPr>
          <w:sz w:val="24"/>
          <w:szCs w:val="24"/>
          <w:lang w:val="ru-RU"/>
        </w:rPr>
        <w:t xml:space="preserve"> год в сумме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7 669,2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тыс</w:t>
      </w:r>
      <w:r>
        <w:rPr>
          <w:sz w:val="24"/>
          <w:szCs w:val="24"/>
          <w:lang w:val="ru-RU"/>
        </w:rPr>
        <w:t xml:space="preserve">яч </w:t>
      </w:r>
      <w:r>
        <w:rPr>
          <w:sz w:val="24"/>
          <w:szCs w:val="24"/>
          <w:lang w:val="ru-RU"/>
        </w:rPr>
        <w:t xml:space="preserve">рублей;</w:t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на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6</w:t>
      </w:r>
      <w:r>
        <w:rPr>
          <w:sz w:val="24"/>
          <w:szCs w:val="24"/>
          <w:lang w:val="ru-RU"/>
        </w:rPr>
        <w:t xml:space="preserve"> год в сумме  </w:t>
      </w:r>
      <w:r>
        <w:rPr>
          <w:sz w:val="24"/>
          <w:szCs w:val="24"/>
          <w:lang w:val="ru-RU"/>
        </w:rPr>
        <w:t xml:space="preserve">7 669,2</w:t>
      </w:r>
      <w:r>
        <w:rPr>
          <w:sz w:val="24"/>
          <w:szCs w:val="24"/>
          <w:lang w:val="ru-RU"/>
        </w:rPr>
        <w:t xml:space="preserve">  </w:t>
      </w:r>
      <w:r>
        <w:rPr>
          <w:sz w:val="24"/>
          <w:szCs w:val="24"/>
          <w:lang w:val="ru-RU"/>
        </w:rPr>
        <w:t xml:space="preserve">тыс</w:t>
      </w:r>
      <w:r>
        <w:rPr>
          <w:sz w:val="24"/>
          <w:szCs w:val="24"/>
          <w:lang w:val="ru-RU"/>
        </w:rPr>
        <w:t xml:space="preserve">яч </w:t>
      </w:r>
      <w:r>
        <w:rPr>
          <w:sz w:val="24"/>
          <w:szCs w:val="24"/>
          <w:lang w:val="ru-RU"/>
        </w:rPr>
        <w:t xml:space="preserve">рублей;</w:t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на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7</w:t>
      </w:r>
      <w:r>
        <w:rPr>
          <w:sz w:val="24"/>
          <w:szCs w:val="24"/>
          <w:lang w:val="ru-RU"/>
        </w:rPr>
        <w:t xml:space="preserve"> год в сумме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7669,2</w:t>
      </w:r>
      <w:r>
        <w:rPr>
          <w:sz w:val="24"/>
          <w:szCs w:val="24"/>
          <w:lang w:val="ru-RU"/>
        </w:rPr>
        <w:t xml:space="preserve">  </w:t>
      </w:r>
      <w:r>
        <w:rPr>
          <w:sz w:val="24"/>
          <w:szCs w:val="24"/>
          <w:lang w:val="ru-RU"/>
        </w:rPr>
        <w:t xml:space="preserve">тыс</w:t>
      </w:r>
      <w:r>
        <w:rPr>
          <w:sz w:val="24"/>
          <w:szCs w:val="24"/>
          <w:lang w:val="ru-RU"/>
        </w:rPr>
        <w:t xml:space="preserve">яч </w:t>
      </w:r>
      <w:r>
        <w:rPr>
          <w:sz w:val="24"/>
          <w:szCs w:val="24"/>
          <w:lang w:val="ru-RU"/>
        </w:rPr>
        <w:t xml:space="preserve">рублей.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Статья </w:t>
      </w:r>
      <w:r>
        <w:rPr>
          <w:sz w:val="24"/>
          <w:szCs w:val="24"/>
          <w:lang w:val="ru-RU"/>
        </w:rPr>
        <w:t xml:space="preserve">6</w:t>
      </w:r>
      <w:r>
        <w:rPr>
          <w:sz w:val="24"/>
          <w:szCs w:val="24"/>
          <w:lang w:val="ru-RU"/>
        </w:rPr>
        <w:t xml:space="preserve">.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 xml:space="preserve">Установить, что в расходной части местного бюджета создается </w:t>
      </w:r>
      <w:r>
        <w:rPr>
          <w:sz w:val="24"/>
          <w:szCs w:val="24"/>
          <w:lang w:val="ru-RU"/>
        </w:rPr>
        <w:t xml:space="preserve"> резервн</w:t>
      </w:r>
      <w:r>
        <w:rPr>
          <w:sz w:val="24"/>
          <w:szCs w:val="24"/>
          <w:lang w:val="ru-RU"/>
        </w:rPr>
        <w:t xml:space="preserve">ый</w:t>
      </w:r>
      <w:r>
        <w:rPr>
          <w:sz w:val="24"/>
          <w:szCs w:val="24"/>
          <w:lang w:val="ru-RU"/>
        </w:rPr>
        <w:t xml:space="preserve"> фонд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администрации Тайшетского городского поселения:</w:t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в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5</w:t>
      </w:r>
      <w:r>
        <w:rPr>
          <w:sz w:val="24"/>
          <w:szCs w:val="24"/>
          <w:lang w:val="ru-RU"/>
        </w:rPr>
        <w:t xml:space="preserve"> году в сумме </w:t>
      </w:r>
      <w:r>
        <w:rPr>
          <w:sz w:val="24"/>
          <w:szCs w:val="24"/>
          <w:lang w:val="ru-RU"/>
        </w:rPr>
        <w:t xml:space="preserve">500</w:t>
      </w:r>
      <w:r>
        <w:rPr>
          <w:sz w:val="24"/>
          <w:szCs w:val="24"/>
          <w:lang w:val="ru-RU"/>
        </w:rPr>
        <w:t xml:space="preserve">,0</w:t>
      </w:r>
      <w:r>
        <w:rPr>
          <w:sz w:val="24"/>
          <w:szCs w:val="24"/>
          <w:lang w:val="ru-RU"/>
        </w:rPr>
        <w:t xml:space="preserve"> тыс</w:t>
      </w:r>
      <w:r>
        <w:rPr>
          <w:sz w:val="24"/>
          <w:szCs w:val="24"/>
          <w:lang w:val="ru-RU"/>
        </w:rPr>
        <w:t xml:space="preserve">яч </w:t>
      </w:r>
      <w:r>
        <w:rPr>
          <w:sz w:val="24"/>
          <w:szCs w:val="24"/>
          <w:lang w:val="ru-RU"/>
        </w:rPr>
        <w:t xml:space="preserve">рублей;</w:t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в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6</w:t>
      </w:r>
      <w:r>
        <w:rPr>
          <w:sz w:val="24"/>
          <w:szCs w:val="24"/>
          <w:lang w:val="ru-RU"/>
        </w:rPr>
        <w:t xml:space="preserve"> году в сумме 500</w:t>
      </w:r>
      <w:r>
        <w:rPr>
          <w:sz w:val="24"/>
          <w:szCs w:val="24"/>
          <w:lang w:val="ru-RU"/>
        </w:rPr>
        <w:t xml:space="preserve">,0</w:t>
      </w:r>
      <w:r>
        <w:rPr>
          <w:sz w:val="24"/>
          <w:szCs w:val="24"/>
          <w:lang w:val="ru-RU"/>
        </w:rPr>
        <w:t xml:space="preserve"> тыс</w:t>
      </w:r>
      <w:r>
        <w:rPr>
          <w:sz w:val="24"/>
          <w:szCs w:val="24"/>
          <w:lang w:val="ru-RU"/>
        </w:rPr>
        <w:t xml:space="preserve">яч </w:t>
      </w:r>
      <w:r>
        <w:rPr>
          <w:sz w:val="24"/>
          <w:szCs w:val="24"/>
          <w:lang w:val="ru-RU"/>
        </w:rPr>
        <w:t xml:space="preserve">рублей;</w:t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в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7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году в сумме 500</w:t>
      </w:r>
      <w:r>
        <w:rPr>
          <w:sz w:val="24"/>
          <w:szCs w:val="24"/>
          <w:lang w:val="ru-RU"/>
        </w:rPr>
        <w:t xml:space="preserve">,0</w:t>
      </w:r>
      <w:r>
        <w:rPr>
          <w:sz w:val="24"/>
          <w:szCs w:val="24"/>
          <w:lang w:val="ru-RU"/>
        </w:rPr>
        <w:t xml:space="preserve"> тыс</w:t>
      </w:r>
      <w:r>
        <w:rPr>
          <w:sz w:val="24"/>
          <w:szCs w:val="24"/>
          <w:lang w:val="ru-RU"/>
        </w:rPr>
        <w:t xml:space="preserve">яч </w:t>
      </w:r>
      <w:r>
        <w:rPr>
          <w:sz w:val="24"/>
          <w:szCs w:val="24"/>
          <w:lang w:val="ru-RU"/>
        </w:rPr>
        <w:t xml:space="preserve">рублей.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Статья </w:t>
      </w:r>
      <w:r>
        <w:rPr>
          <w:sz w:val="24"/>
          <w:szCs w:val="24"/>
          <w:lang w:val="ru-RU"/>
        </w:rPr>
        <w:t xml:space="preserve">7</w:t>
      </w:r>
      <w:r>
        <w:rPr>
          <w:sz w:val="24"/>
          <w:szCs w:val="24"/>
          <w:lang w:val="ru-RU"/>
        </w:rPr>
        <w:t xml:space="preserve">.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Утвердить объем бюджетных ассигнований дорожного фонда</w:t>
      </w:r>
      <w:r>
        <w:rPr>
          <w:sz w:val="24"/>
          <w:szCs w:val="24"/>
          <w:lang w:val="ru-RU"/>
        </w:rPr>
        <w:t xml:space="preserve"> муниципального образования «Тайшетское городское поселение»»: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на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5</w:t>
      </w:r>
      <w:r>
        <w:rPr>
          <w:sz w:val="24"/>
          <w:szCs w:val="24"/>
          <w:lang w:val="ru-RU"/>
        </w:rPr>
        <w:t xml:space="preserve"> год в размере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18 718,6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тыс</w:t>
      </w:r>
      <w:r>
        <w:rPr>
          <w:sz w:val="24"/>
          <w:szCs w:val="24"/>
          <w:lang w:val="ru-RU"/>
        </w:rPr>
        <w:t xml:space="preserve">яч </w:t>
      </w:r>
      <w:r>
        <w:rPr>
          <w:sz w:val="24"/>
          <w:szCs w:val="24"/>
          <w:lang w:val="ru-RU"/>
        </w:rPr>
        <w:t xml:space="preserve">рублей;</w:t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на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6 </w:t>
      </w:r>
      <w:r>
        <w:rPr>
          <w:sz w:val="24"/>
          <w:szCs w:val="24"/>
          <w:lang w:val="ru-RU"/>
        </w:rPr>
        <w:t xml:space="preserve">год в размере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19476,5 </w:t>
      </w:r>
      <w:r>
        <w:rPr>
          <w:sz w:val="24"/>
          <w:szCs w:val="24"/>
          <w:lang w:val="ru-RU"/>
        </w:rPr>
        <w:t xml:space="preserve">тыс</w:t>
      </w:r>
      <w:r>
        <w:rPr>
          <w:sz w:val="24"/>
          <w:szCs w:val="24"/>
          <w:lang w:val="ru-RU"/>
        </w:rPr>
        <w:t xml:space="preserve">яч </w:t>
      </w:r>
      <w:r>
        <w:rPr>
          <w:sz w:val="24"/>
          <w:szCs w:val="24"/>
          <w:lang w:val="ru-RU"/>
        </w:rPr>
        <w:t xml:space="preserve">рублей;</w:t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на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7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год в размере  </w:t>
      </w:r>
      <w:r>
        <w:rPr>
          <w:sz w:val="24"/>
          <w:szCs w:val="24"/>
          <w:lang w:val="ru-RU"/>
        </w:rPr>
        <w:t xml:space="preserve">26677,1 </w:t>
      </w:r>
      <w:r>
        <w:rPr>
          <w:sz w:val="24"/>
          <w:szCs w:val="24"/>
          <w:lang w:val="ru-RU"/>
        </w:rPr>
        <w:t xml:space="preserve">тысяч </w:t>
      </w:r>
      <w:r>
        <w:rPr>
          <w:sz w:val="24"/>
          <w:szCs w:val="24"/>
          <w:lang w:val="ru-RU"/>
        </w:rPr>
        <w:t xml:space="preserve">рублей.</w:t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Условия расходования бюджетных ассигнований дорожного фонда предусмотрены Порядком</w:t>
      </w:r>
      <w:r>
        <w:rPr>
          <w:sz w:val="24"/>
          <w:szCs w:val="24"/>
          <w:lang w:val="ru-RU"/>
        </w:rPr>
        <w:t xml:space="preserve"> формирования и расходованием бюджетных ассигнований муниципального дорожного фонда.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Статья </w:t>
      </w:r>
      <w:r>
        <w:rPr>
          <w:sz w:val="24"/>
          <w:szCs w:val="24"/>
          <w:lang w:val="ru-RU"/>
        </w:rPr>
        <w:t xml:space="preserve">8</w:t>
      </w:r>
      <w:r>
        <w:rPr>
          <w:sz w:val="24"/>
          <w:szCs w:val="24"/>
          <w:lang w:val="ru-RU"/>
        </w:rPr>
        <w:t xml:space="preserve">.</w:t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Утвердить  программу муниципальных внутренних заимствований Тайшетского городского поселения на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5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год и на плановый период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6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и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7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годов согласно приложен</w:t>
      </w:r>
      <w:r>
        <w:rPr>
          <w:sz w:val="24"/>
          <w:szCs w:val="24"/>
          <w:lang w:val="ru-RU"/>
        </w:rPr>
        <w:t xml:space="preserve">ию </w:t>
      </w:r>
      <w:r>
        <w:rPr>
          <w:sz w:val="24"/>
          <w:szCs w:val="24"/>
          <w:lang w:val="ru-RU"/>
        </w:rPr>
        <w:t xml:space="preserve"> 9</w:t>
      </w:r>
      <w:r>
        <w:rPr>
          <w:sz w:val="24"/>
          <w:szCs w:val="24"/>
          <w:lang w:val="ru-RU"/>
        </w:rPr>
        <w:t xml:space="preserve"> к настоящему решению.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Статья </w:t>
      </w:r>
      <w:r>
        <w:rPr>
          <w:sz w:val="24"/>
          <w:szCs w:val="24"/>
          <w:lang w:val="ru-RU"/>
        </w:rPr>
        <w:t xml:space="preserve">9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Утвердить</w:t>
      </w:r>
      <w:r>
        <w:rPr>
          <w:sz w:val="24"/>
          <w:szCs w:val="24"/>
          <w:lang w:val="ru-RU"/>
        </w:rPr>
        <w:t xml:space="preserve"> источники внутреннего финансирования дефицита местного бюджета на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5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год и на плановый период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6</w:t>
      </w:r>
      <w:r>
        <w:rPr>
          <w:sz w:val="24"/>
          <w:szCs w:val="24"/>
          <w:lang w:val="ru-RU"/>
        </w:rPr>
        <w:t xml:space="preserve"> и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7</w:t>
      </w:r>
      <w:r>
        <w:rPr>
          <w:sz w:val="24"/>
          <w:szCs w:val="24"/>
          <w:lang w:val="ru-RU"/>
        </w:rPr>
        <w:t xml:space="preserve"> годов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со</w:t>
      </w:r>
      <w:r>
        <w:rPr>
          <w:sz w:val="24"/>
          <w:szCs w:val="24"/>
          <w:lang w:val="ru-RU"/>
        </w:rPr>
        <w:t xml:space="preserve">гласно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приложению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10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к настоящему решению.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</w:rPr>
      </w:r>
    </w:p>
    <w:p>
      <w:pPr>
        <w:pStyle w:val="622"/>
        <w:contextualSpacing/>
        <w:ind w:firstLine="708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Статья 1</w:t>
      </w:r>
      <w:r>
        <w:rPr>
          <w:sz w:val="24"/>
          <w:szCs w:val="24"/>
          <w:lang w:val="ru-RU"/>
        </w:rPr>
        <w:t xml:space="preserve">0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ab/>
        <w:t xml:space="preserve">Установить, что остатки средств местного бюджета на начало текущего финансового года </w:t>
      </w:r>
      <w:r>
        <w:rPr>
          <w:sz w:val="24"/>
          <w:szCs w:val="24"/>
          <w:lang w:val="ru-RU"/>
        </w:rPr>
        <w:t xml:space="preserve">в</w:t>
      </w:r>
      <w:r>
        <w:rPr>
          <w:sz w:val="24"/>
          <w:szCs w:val="24"/>
          <w:lang w:val="ru-RU"/>
        </w:rPr>
        <w:t xml:space="preserve"> объеме </w:t>
      </w:r>
      <w:r>
        <w:rPr>
          <w:sz w:val="24"/>
          <w:szCs w:val="24"/>
          <w:lang w:val="ru-RU"/>
        </w:rPr>
        <w:t xml:space="preserve">до </w:t>
      </w:r>
      <w:r>
        <w:rPr>
          <w:sz w:val="24"/>
          <w:szCs w:val="24"/>
          <w:lang w:val="ru-RU"/>
        </w:rPr>
        <w:t xml:space="preserve">100 процентов могут направляться на покрытие временных кассовых разрывов, возникающих при исполнении местного бюджета.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Статья 1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  <w:lang w:val="ru-RU"/>
        </w:rPr>
        <w:t xml:space="preserve">.</w:t>
      </w:r>
      <w:r>
        <w:rPr>
          <w:sz w:val="24"/>
          <w:szCs w:val="24"/>
        </w:rPr>
      </w:r>
    </w:p>
    <w:p>
      <w:pPr>
        <w:pStyle w:val="622"/>
        <w:contextualSpacing/>
        <w:ind w:firstLine="708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Установить</w:t>
      </w:r>
      <w:r>
        <w:rPr>
          <w:sz w:val="24"/>
          <w:szCs w:val="24"/>
          <w:lang w:val="ru-RU"/>
        </w:rPr>
        <w:t xml:space="preserve">, что дополнительные основания для внесения</w:t>
      </w:r>
      <w:r>
        <w:rPr>
          <w:sz w:val="24"/>
          <w:szCs w:val="24"/>
          <w:lang w:val="ru-RU"/>
        </w:rPr>
        <w:t xml:space="preserve"> изменений в сводную бюджетную роспись местного бюджета, связанные с особенностями исполнения  бюджета Т</w:t>
      </w:r>
      <w:r>
        <w:rPr>
          <w:sz w:val="24"/>
          <w:szCs w:val="24"/>
          <w:lang w:val="ru-RU"/>
        </w:rPr>
        <w:t xml:space="preserve">айшет</w:t>
      </w:r>
      <w:r>
        <w:rPr>
          <w:sz w:val="24"/>
          <w:szCs w:val="24"/>
          <w:lang w:val="ru-RU"/>
        </w:rPr>
        <w:t xml:space="preserve">ского городского поселения являю</w:t>
      </w:r>
      <w:r>
        <w:rPr>
          <w:sz w:val="24"/>
          <w:szCs w:val="24"/>
          <w:lang w:val="ru-RU"/>
        </w:rPr>
        <w:t xml:space="preserve">тся: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ind w:firstLine="708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 1)</w:t>
      </w:r>
      <w:r>
        <w:rPr>
          <w:sz w:val="24"/>
          <w:szCs w:val="24"/>
          <w:lang w:val="ru-RU"/>
        </w:rPr>
        <w:t xml:space="preserve">внесение изменений в установленном порядке в муниципальные программы Т</w:t>
      </w:r>
      <w:r>
        <w:rPr>
          <w:sz w:val="24"/>
          <w:szCs w:val="24"/>
          <w:lang w:val="ru-RU"/>
        </w:rPr>
        <w:t xml:space="preserve">айшетского городского поселения;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2)</w:t>
      </w:r>
      <w:r>
        <w:rPr>
          <w:sz w:val="24"/>
          <w:szCs w:val="24"/>
          <w:lang w:val="ru-RU"/>
        </w:rPr>
        <w:t xml:space="preserve">внесение изменений в </w:t>
      </w:r>
      <w:r>
        <w:rPr>
          <w:sz w:val="24"/>
          <w:szCs w:val="24"/>
          <w:lang w:val="ru-RU"/>
        </w:rPr>
        <w:t xml:space="preserve">порядок формирования и применения кодов</w:t>
      </w:r>
      <w:r>
        <w:rPr>
          <w:sz w:val="24"/>
          <w:szCs w:val="24"/>
          <w:lang w:val="ru-RU"/>
        </w:rPr>
        <w:t xml:space="preserve"> бюджетной классификации Российской Федерации, </w:t>
      </w:r>
      <w:r>
        <w:rPr>
          <w:sz w:val="24"/>
          <w:szCs w:val="24"/>
          <w:lang w:val="ru-RU"/>
        </w:rPr>
        <w:t xml:space="preserve">их структуру и принципы назначения, </w:t>
      </w:r>
      <w:r>
        <w:rPr>
          <w:sz w:val="24"/>
          <w:szCs w:val="24"/>
          <w:lang w:val="ru-RU"/>
        </w:rPr>
        <w:t xml:space="preserve">утверждаемые Министерством финансов Российской Федерации</w:t>
      </w:r>
      <w:r>
        <w:rPr>
          <w:sz w:val="24"/>
          <w:szCs w:val="24"/>
          <w:lang w:val="ru-RU"/>
        </w:rPr>
        <w:t xml:space="preserve"> (далее Порядок), и (или) приведение кодов классификации расходов бюджетов в соответствие с Порядком</w:t>
      </w:r>
      <w:r>
        <w:rPr>
          <w:sz w:val="24"/>
          <w:szCs w:val="24"/>
          <w:lang w:val="ru-RU"/>
        </w:rPr>
        <w:t xml:space="preserve">;</w:t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3) </w:t>
      </w:r>
      <w:r>
        <w:rPr>
          <w:sz w:val="24"/>
          <w:szCs w:val="24"/>
          <w:lang w:val="ru-RU"/>
        </w:rPr>
        <w:t xml:space="preserve">образование, </w:t>
      </w:r>
      <w:r>
        <w:rPr>
          <w:sz w:val="24"/>
          <w:szCs w:val="24"/>
          <w:lang w:val="ru-RU"/>
        </w:rPr>
        <w:t xml:space="preserve">ликвидация, реорганизация, изменение наименования органов местного самоуправления Тайшетского городского поселения, казенных </w:t>
      </w:r>
      <w:r>
        <w:rPr>
          <w:sz w:val="24"/>
          <w:szCs w:val="24"/>
          <w:lang w:val="ru-RU"/>
        </w:rPr>
        <w:t xml:space="preserve">и бюджетного </w:t>
      </w:r>
      <w:r>
        <w:rPr>
          <w:sz w:val="24"/>
          <w:szCs w:val="24"/>
          <w:lang w:val="ru-RU"/>
        </w:rPr>
        <w:t xml:space="preserve">учреждений Т</w:t>
      </w:r>
      <w:r>
        <w:rPr>
          <w:sz w:val="24"/>
          <w:szCs w:val="24"/>
          <w:lang w:val="ru-RU"/>
        </w:rPr>
        <w:t xml:space="preserve">айшетского городского поселения, изменение наименования главного распорядителя средств местного бюджета;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4) распределение межбюджетных трансфертов бюджету Тайшетского городского поселения из областного бюджета, поступление уведомлений по расчетам между бюджетами по межб</w:t>
      </w:r>
      <w:r>
        <w:rPr>
          <w:sz w:val="24"/>
          <w:szCs w:val="24"/>
          <w:lang w:val="ru-RU"/>
        </w:rPr>
        <w:t xml:space="preserve">юджетным трансфертам, а также уменьшение объемов бюджетных ассигнований по межбюджетным трансфертам, распределенных местному бюджету в постановлениях (распоряжениях)  правительства Иркутской области, имеющих целевое назначение и утвержденных в настоящем Ре</w:t>
      </w:r>
      <w:r>
        <w:rPr>
          <w:sz w:val="24"/>
          <w:szCs w:val="24"/>
          <w:lang w:val="ru-RU"/>
        </w:rPr>
        <w:t xml:space="preserve">шении;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ind w:firstLine="708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5) внесение изменений в соглашения о предоставлении из федерального и областного бюджетов субсидий и (или</w:t>
      </w:r>
      <w:r>
        <w:rPr>
          <w:sz w:val="24"/>
          <w:szCs w:val="24"/>
          <w:lang w:val="ru-RU"/>
        </w:rPr>
        <w:t xml:space="preserve">) иных межбюджетных трансфертов;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6</w:t>
      </w:r>
      <w:r>
        <w:rPr>
          <w:sz w:val="24"/>
          <w:szCs w:val="24"/>
          <w:lang w:val="ru-RU"/>
        </w:rPr>
        <w:t xml:space="preserve">)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пере</w:t>
      </w:r>
      <w:r>
        <w:rPr>
          <w:sz w:val="24"/>
          <w:szCs w:val="24"/>
          <w:lang w:val="ru-RU"/>
        </w:rPr>
        <w:t xml:space="preserve">распределение </w:t>
      </w:r>
      <w:r>
        <w:rPr>
          <w:sz w:val="24"/>
          <w:szCs w:val="24"/>
          <w:lang w:val="ru-RU"/>
        </w:rPr>
        <w:t xml:space="preserve"> бюджетных ассигнований между разделами, подразделами, целевыми статьями, группами видов расхода бюджета на сумму средств, нео</w:t>
      </w:r>
      <w:r>
        <w:rPr>
          <w:sz w:val="24"/>
          <w:szCs w:val="24"/>
          <w:lang w:val="ru-RU"/>
        </w:rPr>
        <w:t xml:space="preserve">бходимых для выполнения условий софинансирования, установленных для получения межбюджетных трансфертов, предоставляемых местному бюджету из областного бюджета в форме субсидий, в том числе путем введения новых кодов классификации расходов местного бюджета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в  пределах объема бюджетных ассигнований, предусмотренных </w:t>
      </w:r>
      <w:r>
        <w:rPr>
          <w:sz w:val="24"/>
          <w:szCs w:val="24"/>
          <w:lang w:val="ru-RU"/>
        </w:rPr>
        <w:t xml:space="preserve"> настоящим Решением;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7</w:t>
      </w:r>
      <w:r>
        <w:rPr>
          <w:sz w:val="24"/>
          <w:szCs w:val="24"/>
          <w:lang w:val="ru-RU"/>
        </w:rPr>
        <w:t xml:space="preserve">) перераспределение бюджетных ассигнований, предусмотренн</w:t>
      </w:r>
      <w:r>
        <w:rPr>
          <w:sz w:val="24"/>
          <w:szCs w:val="24"/>
          <w:lang w:val="ru-RU"/>
        </w:rPr>
        <w:t xml:space="preserve">ых главному распорядителю средств местного бюджета на предоставление бюджетным учреждениям субсидий на финансовое обеспечение выполнения ими муниципального задания и субсидий на иные цели, между разделами, подразделами и целевыми статьями расходов бюджета.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Статья 1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.</w:t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Установить, что безвозмездные поступления от юридических и физических лиц, имеющие целевое назначение, фактически полученные при исполнении местного бюджета</w:t>
      </w:r>
      <w:r>
        <w:rPr>
          <w:sz w:val="24"/>
          <w:szCs w:val="24"/>
          <w:lang w:val="ru-RU"/>
        </w:rPr>
        <w:t xml:space="preserve"> сверх объемов, утвержденных настоящим Решением, направляются на увеличение бюджетных ассигнований местного бюджета соответственно целям их предоставления.</w:t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Статья 1</w:t>
      </w:r>
      <w:r>
        <w:rPr>
          <w:sz w:val="24"/>
          <w:szCs w:val="24"/>
          <w:lang w:val="ru-RU"/>
        </w:rPr>
        <w:t xml:space="preserve">3</w:t>
      </w:r>
      <w:r>
        <w:rPr>
          <w:sz w:val="24"/>
          <w:szCs w:val="24"/>
          <w:lang w:val="ru-RU"/>
        </w:rPr>
        <w:t xml:space="preserve">.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1.Установить,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что </w:t>
      </w:r>
      <w:r>
        <w:rPr>
          <w:sz w:val="24"/>
          <w:szCs w:val="24"/>
          <w:lang w:val="ru-RU"/>
        </w:rPr>
        <w:t xml:space="preserve">в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5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году и плановом периоде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6</w:t>
      </w:r>
      <w:r>
        <w:rPr>
          <w:sz w:val="24"/>
          <w:szCs w:val="24"/>
          <w:lang w:val="ru-RU"/>
        </w:rPr>
        <w:t xml:space="preserve"> и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7</w:t>
      </w:r>
      <w:r>
        <w:rPr>
          <w:sz w:val="24"/>
          <w:szCs w:val="24"/>
          <w:lang w:val="ru-RU"/>
        </w:rPr>
        <w:t xml:space="preserve"> год</w:t>
      </w:r>
      <w:r>
        <w:rPr>
          <w:sz w:val="24"/>
          <w:szCs w:val="24"/>
          <w:lang w:val="ru-RU"/>
        </w:rPr>
        <w:t xml:space="preserve">ах</w:t>
      </w:r>
      <w:r>
        <w:rPr>
          <w:sz w:val="24"/>
          <w:szCs w:val="24"/>
          <w:lang w:val="ru-RU"/>
        </w:rPr>
        <w:t xml:space="preserve"> за счет средств местного бюджета  субсидии юридическим лицам (за исключением субсидий государственным (муниципальным</w:t>
      </w:r>
      <w:r>
        <w:rPr>
          <w:sz w:val="24"/>
          <w:szCs w:val="24"/>
          <w:lang w:val="ru-RU"/>
        </w:rPr>
        <w:t xml:space="preserve"> учреждениям</w:t>
      </w:r>
      <w:r>
        <w:rPr>
          <w:sz w:val="24"/>
          <w:szCs w:val="24"/>
          <w:lang w:val="ru-RU"/>
        </w:rPr>
        <w:t xml:space="preserve">)</w:t>
      </w:r>
      <w:r>
        <w:rPr>
          <w:sz w:val="24"/>
          <w:szCs w:val="24"/>
          <w:lang w:val="ru-RU"/>
        </w:rPr>
        <w:t xml:space="preserve">, индивидуальным  предпринимателям и физическим лицам – производителям товаров, работ, услуг</w:t>
      </w:r>
      <w:r>
        <w:rPr>
          <w:sz w:val="24"/>
          <w:szCs w:val="24"/>
          <w:lang w:val="ru-RU"/>
        </w:rPr>
        <w:t xml:space="preserve"> (кроме субсидий </w:t>
      </w:r>
      <w:r>
        <w:rPr>
          <w:sz w:val="24"/>
          <w:szCs w:val="24"/>
          <w:lang w:val="ru-RU"/>
        </w:rPr>
        <w:t xml:space="preserve">н</w:t>
      </w:r>
      <w:r>
        <w:rPr>
          <w:sz w:val="24"/>
          <w:szCs w:val="24"/>
          <w:lang w:val="ru-RU"/>
        </w:rPr>
        <w:t xml:space="preserve">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собственность)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осуществляющим  деятельность</w:t>
      </w:r>
      <w:r>
        <w:rPr>
          <w:sz w:val="24"/>
          <w:szCs w:val="24"/>
          <w:lang w:val="ru-RU"/>
        </w:rPr>
        <w:t xml:space="preserve"> на территории Тайшетского городского поселения</w:t>
      </w:r>
      <w:r>
        <w:rPr>
          <w:sz w:val="24"/>
          <w:szCs w:val="24"/>
          <w:lang w:val="ru-RU"/>
        </w:rPr>
        <w:t xml:space="preserve">, предоставляются на безвозмездной безвозвратной основе в целях возмещения  недополученных доходов </w:t>
      </w:r>
      <w:r>
        <w:rPr>
          <w:sz w:val="24"/>
          <w:szCs w:val="24"/>
          <w:lang w:val="ru-RU"/>
        </w:rPr>
        <w:t xml:space="preserve">и (или) финансового обеспечения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(возмещения)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затрат  в связи с производством (реализацией)  товаров (за исключением подакцизных товаров), выполнением работ, оказанием услуг</w:t>
      </w:r>
      <w:r>
        <w:rPr>
          <w:sz w:val="24"/>
          <w:szCs w:val="24"/>
          <w:lang w:val="ru-RU"/>
        </w:rPr>
        <w:t xml:space="preserve">;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1) субсидии, гранты в форме субсидии, предоставляемые в соответствии со статьей 78  Бюджетного кодекса Российской Федерации на:</w:t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 xml:space="preserve">выполнение</w:t>
      </w:r>
      <w:r>
        <w:rPr>
          <w:sz w:val="24"/>
          <w:szCs w:val="24"/>
          <w:lang w:val="ru-RU"/>
        </w:rPr>
        <w:t xml:space="preserve"> работ, услуг в сфере </w:t>
      </w:r>
      <w:r>
        <w:rPr>
          <w:sz w:val="24"/>
          <w:szCs w:val="24"/>
          <w:lang w:val="ru-RU"/>
        </w:rPr>
        <w:t xml:space="preserve"> жилищно-коммунального хозяйства</w:t>
      </w:r>
      <w:r>
        <w:rPr>
          <w:sz w:val="24"/>
          <w:szCs w:val="24"/>
          <w:lang w:val="ru-RU"/>
        </w:rPr>
        <w:t xml:space="preserve">, благоустройства</w:t>
      </w:r>
      <w:r>
        <w:rPr>
          <w:sz w:val="24"/>
          <w:szCs w:val="24"/>
          <w:lang w:val="ru-RU"/>
        </w:rPr>
        <w:t xml:space="preserve">;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 реализацию</w:t>
      </w:r>
      <w:r>
        <w:rPr>
          <w:sz w:val="24"/>
          <w:szCs w:val="24"/>
          <w:lang w:val="ru-RU"/>
        </w:rPr>
        <w:t xml:space="preserve"> мероприятий, направленных на поддержку и развитие малого и среднего предпринимательства;</w:t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 реализацию</w:t>
      </w:r>
      <w:r>
        <w:rPr>
          <w:sz w:val="24"/>
          <w:szCs w:val="24"/>
          <w:lang w:val="ru-RU"/>
        </w:rPr>
        <w:t xml:space="preserve"> мероприятий, направленных по охране общественного порядка на территории Т</w:t>
      </w:r>
      <w:r>
        <w:rPr>
          <w:sz w:val="24"/>
          <w:szCs w:val="24"/>
          <w:lang w:val="ru-RU"/>
        </w:rPr>
        <w:t xml:space="preserve">айшетского городского поселения;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2.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Категории и (или)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критерии </w:t>
      </w:r>
      <w:r>
        <w:rPr>
          <w:sz w:val="24"/>
          <w:szCs w:val="24"/>
          <w:lang w:val="ru-RU"/>
        </w:rPr>
        <w:t xml:space="preserve">отбор</w:t>
      </w:r>
      <w:r>
        <w:rPr>
          <w:sz w:val="24"/>
          <w:szCs w:val="24"/>
          <w:lang w:val="ru-RU"/>
        </w:rPr>
        <w:t xml:space="preserve">а</w:t>
      </w:r>
      <w:r>
        <w:rPr>
          <w:sz w:val="24"/>
          <w:szCs w:val="24"/>
          <w:lang w:val="ru-RU"/>
        </w:rPr>
        <w:t xml:space="preserve"> юридических лиц (за исключением</w:t>
      </w:r>
      <w:r>
        <w:rPr>
          <w:sz w:val="24"/>
          <w:szCs w:val="24"/>
          <w:lang w:val="ru-RU"/>
        </w:rPr>
        <w:t xml:space="preserve"> государственных (муниципальных</w:t>
      </w:r>
      <w:r>
        <w:rPr>
          <w:sz w:val="24"/>
          <w:szCs w:val="24"/>
          <w:lang w:val="ru-RU"/>
        </w:rPr>
        <w:t xml:space="preserve"> учреждений</w:t>
      </w:r>
      <w:r>
        <w:rPr>
          <w:sz w:val="24"/>
          <w:szCs w:val="24"/>
          <w:lang w:val="ru-RU"/>
        </w:rPr>
        <w:t xml:space="preserve">)</w:t>
      </w:r>
      <w:r>
        <w:rPr>
          <w:sz w:val="24"/>
          <w:szCs w:val="24"/>
          <w:lang w:val="ru-RU"/>
        </w:rPr>
        <w:t xml:space="preserve">, индивидуальных предпринимателей, физических лиц- производителей товаров, рабо</w:t>
      </w:r>
      <w:r>
        <w:rPr>
          <w:sz w:val="24"/>
          <w:szCs w:val="24"/>
          <w:lang w:val="ru-RU"/>
        </w:rPr>
        <w:t xml:space="preserve">т</w:t>
      </w:r>
      <w:r>
        <w:rPr>
          <w:sz w:val="24"/>
          <w:szCs w:val="24"/>
          <w:lang w:val="ru-RU"/>
        </w:rPr>
        <w:t xml:space="preserve">,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услуг, имею</w:t>
      </w:r>
      <w:r>
        <w:rPr>
          <w:sz w:val="24"/>
          <w:szCs w:val="24"/>
          <w:lang w:val="ru-RU"/>
        </w:rPr>
        <w:t xml:space="preserve">щих право на получение </w:t>
      </w:r>
      <w:r>
        <w:rPr>
          <w:sz w:val="24"/>
          <w:szCs w:val="24"/>
          <w:lang w:val="ru-RU"/>
        </w:rPr>
        <w:t xml:space="preserve">субсидий,</w:t>
      </w:r>
      <w:r>
        <w:rPr>
          <w:sz w:val="24"/>
          <w:szCs w:val="24"/>
          <w:lang w:val="ru-RU"/>
        </w:rPr>
        <w:t xml:space="preserve"> цели, условия и порядок предоставления</w:t>
      </w:r>
      <w:r>
        <w:rPr>
          <w:sz w:val="24"/>
          <w:szCs w:val="24"/>
          <w:lang w:val="ru-RU"/>
        </w:rPr>
        <w:t xml:space="preserve"> субсидий</w:t>
      </w:r>
      <w:r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указанных </w:t>
      </w:r>
      <w:r>
        <w:rPr>
          <w:sz w:val="24"/>
          <w:szCs w:val="24"/>
          <w:lang w:val="ru-RU"/>
        </w:rPr>
        <w:t xml:space="preserve"> в части 1 настоящей статьи, порядок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возврата субсидий в случае нарушения условий, установленных при их предоставлении, </w:t>
      </w:r>
      <w:r>
        <w:rPr>
          <w:sz w:val="24"/>
          <w:szCs w:val="24"/>
          <w:lang w:val="ru-RU"/>
        </w:rPr>
        <w:t xml:space="preserve"> порядок возврата в текущем финансовом году получателем с</w:t>
      </w:r>
      <w:r>
        <w:rPr>
          <w:sz w:val="24"/>
          <w:szCs w:val="24"/>
          <w:lang w:val="ru-RU"/>
        </w:rPr>
        <w:t xml:space="preserve">убсидий остатков субсидий, не использованных в отчетном финансовом году, в случаях, предусмотренных соглашениями (договорами) о предоставлении субсидий, положения об обязательной проверке главным распорядителем бюджетных средств, предоставляющим субсидию,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соблюдения условий, целей и порядка предоставления субсидий их получателями устанавливаются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администрацией Тайшетского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городского поселения.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Статья 1</w:t>
      </w:r>
      <w:r>
        <w:rPr>
          <w:sz w:val="24"/>
          <w:szCs w:val="24"/>
          <w:lang w:val="ru-RU"/>
        </w:rPr>
        <w:t xml:space="preserve">4</w:t>
      </w:r>
      <w:r>
        <w:rPr>
          <w:sz w:val="24"/>
          <w:szCs w:val="24"/>
          <w:lang w:val="ru-RU"/>
        </w:rPr>
        <w:t xml:space="preserve">.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1.Установить, что в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5</w:t>
      </w:r>
      <w:r>
        <w:rPr>
          <w:sz w:val="24"/>
          <w:szCs w:val="24"/>
          <w:lang w:val="ru-RU"/>
        </w:rPr>
        <w:t xml:space="preserve"> – 202</w:t>
      </w:r>
      <w:r>
        <w:rPr>
          <w:sz w:val="24"/>
          <w:szCs w:val="24"/>
          <w:lang w:val="ru-RU"/>
        </w:rPr>
        <w:t xml:space="preserve">7</w:t>
      </w:r>
      <w:r>
        <w:rPr>
          <w:sz w:val="24"/>
          <w:szCs w:val="24"/>
          <w:lang w:val="ru-RU"/>
        </w:rPr>
        <w:t xml:space="preserve"> годах за счет средств местного бюджета предоставляются субсидии (кроме субсидий на осуществление капитальных вложений в объекты капитального строительства муниципальной собственности Тайшетского </w:t>
      </w:r>
      <w:r>
        <w:rPr>
          <w:sz w:val="24"/>
          <w:szCs w:val="24"/>
          <w:lang w:val="ru-RU"/>
        </w:rPr>
        <w:t xml:space="preserve">городского поселения или приобретение объектов недвижимого имущества в муниципальную собственность Тайшетского городского поселения):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1) </w:t>
      </w:r>
      <w:r>
        <w:rPr>
          <w:sz w:val="24"/>
          <w:szCs w:val="24"/>
          <w:lang w:val="ru-RU"/>
        </w:rPr>
        <w:t xml:space="preserve">субсидии, гранты в форме субсидии, предоставляемые в соответствии  статьей 78</w:t>
      </w:r>
      <w:r>
        <w:rPr>
          <w:sz w:val="24"/>
          <w:szCs w:val="24"/>
          <w:lang w:val="ru-RU"/>
        </w:rPr>
        <w:t xml:space="preserve">.1</w:t>
      </w:r>
      <w:r>
        <w:rPr>
          <w:sz w:val="24"/>
          <w:szCs w:val="24"/>
          <w:lang w:val="ru-RU"/>
        </w:rPr>
        <w:t xml:space="preserve"> Бюджетного кодекса Российской Федерации</w:t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бюджетному учреждению Тайшетского городского поселения:</w:t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а) на финансовое обеспечение выполнения им муниципального задания, рассчитанное с учетом нормативных затрат на оказание им муниципальных услуг физическим и (или) юридическим лицам и нормативных затрат на содержание муниципального имущества;</w:t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б) на иные цели, связанные с:</w:t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развитием материально-технической базы;</w:t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проведением текущего ремонта зданий и сооружений;</w:t>
        <w:tab/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Порядок предоставления субсидий устанавливается администрацией Тайшетского городского поселения.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Статья 1</w:t>
      </w:r>
      <w:r>
        <w:rPr>
          <w:sz w:val="24"/>
          <w:szCs w:val="24"/>
          <w:lang w:val="ru-RU"/>
        </w:rPr>
        <w:t xml:space="preserve">5</w:t>
      </w:r>
      <w:r>
        <w:rPr>
          <w:sz w:val="24"/>
          <w:szCs w:val="24"/>
          <w:lang w:val="ru-RU"/>
        </w:rPr>
        <w:t xml:space="preserve">.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Установить, что средства местного бюджета </w:t>
      </w:r>
      <w:r>
        <w:rPr>
          <w:sz w:val="24"/>
          <w:szCs w:val="24"/>
          <w:lang w:val="ru-RU"/>
        </w:rPr>
        <w:t xml:space="preserve">в</w:t>
      </w:r>
      <w:r>
        <w:rPr>
          <w:sz w:val="24"/>
          <w:szCs w:val="24"/>
          <w:lang w:val="ru-RU"/>
        </w:rPr>
        <w:t xml:space="preserve"> объеме остатков субсидий, предоставленных в </w:t>
      </w:r>
      <w:r>
        <w:rPr>
          <w:sz w:val="24"/>
          <w:szCs w:val="24"/>
          <w:lang w:val="ru-RU"/>
        </w:rPr>
        <w:t xml:space="preserve">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4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году бюджетным учреждениям Тайшетского гор</w:t>
      </w:r>
      <w:r>
        <w:rPr>
          <w:sz w:val="24"/>
          <w:szCs w:val="24"/>
          <w:lang w:val="ru-RU"/>
        </w:rPr>
        <w:t xml:space="preserve">одского поселения на финансовое обеспечение выполнения муниципального задания на оказание муниципальных услуг (выполнение работ), образовавшихся в связи с не достижением установленных  муниципальным заданием показателей, характеризующих объем муниципальных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услуг (работ), подлежат возврату в местный бюджет в срок до 1 июля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5</w:t>
      </w:r>
      <w:r>
        <w:rPr>
          <w:sz w:val="24"/>
          <w:szCs w:val="24"/>
          <w:lang w:val="ru-RU"/>
        </w:rPr>
        <w:t xml:space="preserve"> года.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Статья 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  <w:lang w:val="ru-RU"/>
        </w:rPr>
        <w:t xml:space="preserve">6</w:t>
      </w:r>
      <w:r>
        <w:rPr>
          <w:sz w:val="24"/>
          <w:szCs w:val="24"/>
          <w:lang w:val="ru-RU"/>
        </w:rPr>
        <w:t xml:space="preserve">.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Утвердить объем межбюджетных трансфертов, получаемых из областного бюджета </w:t>
      </w:r>
      <w:r>
        <w:rPr>
          <w:sz w:val="24"/>
          <w:szCs w:val="24"/>
          <w:lang w:val="ru-RU"/>
        </w:rPr>
        <w:t xml:space="preserve">и бюджета муниц</w:t>
      </w:r>
      <w:r>
        <w:rPr>
          <w:sz w:val="24"/>
          <w:szCs w:val="24"/>
          <w:lang w:val="ru-RU"/>
        </w:rPr>
        <w:t xml:space="preserve">ип</w:t>
      </w:r>
      <w:r>
        <w:rPr>
          <w:sz w:val="24"/>
          <w:szCs w:val="24"/>
          <w:lang w:val="ru-RU"/>
        </w:rPr>
        <w:t xml:space="preserve">ального района на 202</w:t>
      </w:r>
      <w:r>
        <w:rPr>
          <w:sz w:val="24"/>
          <w:szCs w:val="24"/>
          <w:lang w:val="ru-RU"/>
        </w:rPr>
        <w:t xml:space="preserve">5</w:t>
      </w:r>
      <w:r>
        <w:rPr>
          <w:sz w:val="24"/>
          <w:szCs w:val="24"/>
          <w:lang w:val="ru-RU"/>
        </w:rPr>
        <w:t xml:space="preserve">год  и на плановый 202</w:t>
      </w:r>
      <w:r>
        <w:rPr>
          <w:sz w:val="24"/>
          <w:szCs w:val="24"/>
          <w:lang w:val="ru-RU"/>
        </w:rPr>
        <w:t xml:space="preserve">6</w:t>
      </w:r>
      <w:r>
        <w:rPr>
          <w:sz w:val="24"/>
          <w:szCs w:val="24"/>
          <w:lang w:val="ru-RU"/>
        </w:rPr>
        <w:t xml:space="preserve"> и 202</w:t>
      </w:r>
      <w:r>
        <w:rPr>
          <w:sz w:val="24"/>
          <w:szCs w:val="24"/>
          <w:lang w:val="ru-RU"/>
        </w:rPr>
        <w:t xml:space="preserve">7</w:t>
      </w:r>
      <w:r>
        <w:rPr>
          <w:sz w:val="24"/>
          <w:szCs w:val="24"/>
          <w:lang w:val="ru-RU"/>
        </w:rPr>
        <w:t xml:space="preserve"> годы </w:t>
      </w:r>
      <w:r>
        <w:rPr>
          <w:sz w:val="24"/>
          <w:szCs w:val="24"/>
          <w:lang w:val="ru-RU"/>
        </w:rPr>
        <w:t xml:space="preserve">в бюджет </w:t>
      </w:r>
      <w:r>
        <w:rPr>
          <w:sz w:val="24"/>
          <w:szCs w:val="24"/>
          <w:lang w:val="ru-RU"/>
        </w:rPr>
        <w:t xml:space="preserve">Тайшетского городского поселени</w:t>
      </w:r>
      <w:r>
        <w:rPr>
          <w:sz w:val="24"/>
          <w:szCs w:val="24"/>
          <w:lang w:val="ru-RU"/>
        </w:rPr>
        <w:t xml:space="preserve">я</w:t>
      </w:r>
      <w:r>
        <w:rPr>
          <w:sz w:val="24"/>
          <w:szCs w:val="24"/>
          <w:lang w:val="ru-RU"/>
        </w:rPr>
        <w:t xml:space="preserve"> согласно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приложения </w:t>
      </w:r>
      <w:r>
        <w:rPr>
          <w:sz w:val="24"/>
          <w:szCs w:val="24"/>
          <w:lang w:val="ru-RU"/>
        </w:rPr>
        <w:t xml:space="preserve">11</w:t>
      </w:r>
      <w:r>
        <w:rPr>
          <w:sz w:val="24"/>
          <w:szCs w:val="24"/>
          <w:lang w:val="ru-RU"/>
        </w:rPr>
        <w:t xml:space="preserve"> к настоящему решению.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на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5</w:t>
      </w:r>
      <w:r>
        <w:rPr>
          <w:sz w:val="24"/>
          <w:szCs w:val="24"/>
          <w:lang w:val="ru-RU"/>
        </w:rPr>
        <w:t xml:space="preserve"> год в сумме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108673,6</w:t>
      </w:r>
      <w:r>
        <w:rPr>
          <w:sz w:val="24"/>
          <w:szCs w:val="24"/>
          <w:lang w:val="ru-RU"/>
        </w:rPr>
        <w:t xml:space="preserve">   </w:t>
      </w:r>
      <w:r>
        <w:rPr>
          <w:sz w:val="24"/>
          <w:szCs w:val="24"/>
          <w:lang w:val="ru-RU"/>
        </w:rPr>
        <w:t xml:space="preserve">тыс</w:t>
      </w:r>
      <w:r>
        <w:rPr>
          <w:sz w:val="24"/>
          <w:szCs w:val="24"/>
          <w:lang w:val="ru-RU"/>
        </w:rPr>
        <w:t xml:space="preserve">яч </w:t>
      </w:r>
      <w:r>
        <w:rPr>
          <w:sz w:val="24"/>
          <w:szCs w:val="24"/>
          <w:lang w:val="ru-RU"/>
        </w:rPr>
        <w:t xml:space="preserve">рублей;</w:t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на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6</w:t>
      </w:r>
      <w:r>
        <w:rPr>
          <w:sz w:val="24"/>
          <w:szCs w:val="24"/>
          <w:lang w:val="ru-RU"/>
        </w:rPr>
        <w:t xml:space="preserve"> год в сумме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94974,2</w:t>
      </w:r>
      <w:r>
        <w:rPr>
          <w:sz w:val="24"/>
          <w:szCs w:val="24"/>
          <w:lang w:val="ru-RU"/>
        </w:rPr>
        <w:t xml:space="preserve">    </w:t>
      </w:r>
      <w:r>
        <w:rPr>
          <w:sz w:val="24"/>
          <w:szCs w:val="24"/>
          <w:lang w:val="ru-RU"/>
        </w:rPr>
        <w:t xml:space="preserve">тыс</w:t>
      </w:r>
      <w:r>
        <w:rPr>
          <w:sz w:val="24"/>
          <w:szCs w:val="24"/>
          <w:lang w:val="ru-RU"/>
        </w:rPr>
        <w:t xml:space="preserve">яч </w:t>
      </w:r>
      <w:r>
        <w:rPr>
          <w:sz w:val="24"/>
          <w:szCs w:val="24"/>
          <w:lang w:val="ru-RU"/>
        </w:rPr>
        <w:t xml:space="preserve">рублей;</w:t>
      </w:r>
      <w:r>
        <w:rPr>
          <w:sz w:val="24"/>
          <w:szCs w:val="24"/>
        </w:rPr>
      </w:r>
    </w:p>
    <w:p>
      <w:pPr>
        <w:pStyle w:val="622"/>
        <w:contextualSpacing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на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7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год в сумме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113369,0</w:t>
      </w:r>
      <w:r>
        <w:rPr>
          <w:sz w:val="24"/>
          <w:szCs w:val="24"/>
          <w:lang w:val="ru-RU"/>
        </w:rPr>
        <w:t xml:space="preserve">  </w:t>
      </w:r>
      <w:r>
        <w:rPr>
          <w:sz w:val="24"/>
          <w:szCs w:val="24"/>
          <w:lang w:val="ru-RU"/>
        </w:rPr>
        <w:t xml:space="preserve"> тыс</w:t>
      </w:r>
      <w:r>
        <w:rPr>
          <w:sz w:val="24"/>
          <w:szCs w:val="24"/>
          <w:lang w:val="ru-RU"/>
        </w:rPr>
        <w:t xml:space="preserve">яч </w:t>
      </w:r>
      <w:r>
        <w:rPr>
          <w:sz w:val="24"/>
          <w:szCs w:val="24"/>
          <w:lang w:val="ru-RU"/>
        </w:rPr>
        <w:t xml:space="preserve">рублей.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ind w:firstLine="708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Статья 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  <w:lang w:val="ru-RU"/>
        </w:rPr>
        <w:t xml:space="preserve">7</w:t>
      </w:r>
      <w:r>
        <w:rPr>
          <w:sz w:val="24"/>
          <w:szCs w:val="24"/>
          <w:lang w:val="ru-RU"/>
        </w:rPr>
        <w:t xml:space="preserve">.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ind w:firstLine="708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  <w:lang w:val="ru-RU"/>
        </w:rPr>
        <w:t xml:space="preserve">.Утвердить</w:t>
      </w:r>
      <w:r>
        <w:rPr>
          <w:sz w:val="24"/>
          <w:szCs w:val="24"/>
          <w:lang w:val="ru-RU"/>
        </w:rPr>
        <w:t xml:space="preserve"> верхний предел муниципального внутреннего долга Т</w:t>
      </w:r>
      <w:r>
        <w:rPr>
          <w:sz w:val="24"/>
          <w:szCs w:val="24"/>
          <w:lang w:val="ru-RU"/>
        </w:rPr>
        <w:t xml:space="preserve">айшетского городского поселения: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ind w:firstLine="708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п</w:t>
      </w:r>
      <w:r>
        <w:rPr>
          <w:sz w:val="24"/>
          <w:szCs w:val="24"/>
          <w:lang w:val="ru-RU"/>
        </w:rPr>
        <w:t xml:space="preserve">о состоянию на 1 января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6</w:t>
      </w:r>
      <w:r>
        <w:rPr>
          <w:sz w:val="24"/>
          <w:szCs w:val="24"/>
          <w:lang w:val="ru-RU"/>
        </w:rPr>
        <w:t xml:space="preserve"> года </w:t>
      </w:r>
      <w:r>
        <w:rPr>
          <w:sz w:val="24"/>
          <w:szCs w:val="24"/>
          <w:lang w:val="ru-RU"/>
        </w:rPr>
        <w:t xml:space="preserve">в размере </w:t>
      </w:r>
      <w:r>
        <w:rPr>
          <w:sz w:val="24"/>
          <w:szCs w:val="24"/>
          <w:lang w:val="ru-RU"/>
        </w:rPr>
        <w:t xml:space="preserve">17887,9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тыс</w:t>
      </w:r>
      <w:r>
        <w:rPr>
          <w:sz w:val="24"/>
          <w:szCs w:val="24"/>
          <w:lang w:val="ru-RU"/>
        </w:rPr>
        <w:t xml:space="preserve">яч </w:t>
      </w:r>
      <w:r>
        <w:rPr>
          <w:sz w:val="24"/>
          <w:szCs w:val="24"/>
          <w:lang w:val="ru-RU"/>
        </w:rPr>
        <w:t xml:space="preserve">рублей, в том числе верхний предел долга по муниципальным гарантиям-0 тыс</w:t>
      </w:r>
      <w:r>
        <w:rPr>
          <w:sz w:val="24"/>
          <w:szCs w:val="24"/>
          <w:lang w:val="ru-RU"/>
        </w:rPr>
        <w:t xml:space="preserve">яч </w:t>
      </w:r>
      <w:r>
        <w:rPr>
          <w:sz w:val="24"/>
          <w:szCs w:val="24"/>
          <w:lang w:val="ru-RU"/>
        </w:rPr>
        <w:t xml:space="preserve">рублей;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ind w:firstLine="708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по состоянию на 1 я</w:t>
      </w:r>
      <w:r>
        <w:rPr>
          <w:sz w:val="24"/>
          <w:szCs w:val="24"/>
          <w:lang w:val="ru-RU"/>
        </w:rPr>
        <w:t xml:space="preserve">нваря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7</w:t>
      </w:r>
      <w:r>
        <w:rPr>
          <w:sz w:val="24"/>
          <w:szCs w:val="24"/>
          <w:lang w:val="ru-RU"/>
        </w:rPr>
        <w:t xml:space="preserve"> года в размере </w:t>
      </w:r>
      <w:r>
        <w:rPr>
          <w:sz w:val="24"/>
          <w:szCs w:val="24"/>
          <w:lang w:val="ru-RU"/>
        </w:rPr>
        <w:t xml:space="preserve">37132,9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тыс</w:t>
      </w:r>
      <w:r>
        <w:rPr>
          <w:sz w:val="24"/>
          <w:szCs w:val="24"/>
          <w:lang w:val="ru-RU"/>
        </w:rPr>
        <w:t xml:space="preserve">яч </w:t>
      </w:r>
      <w:r>
        <w:rPr>
          <w:sz w:val="24"/>
          <w:szCs w:val="24"/>
          <w:lang w:val="ru-RU"/>
        </w:rPr>
        <w:t xml:space="preserve">рублей, в том числе верхний предел по муниципальным гарантиям-0 тыс</w:t>
      </w:r>
      <w:r>
        <w:rPr>
          <w:sz w:val="24"/>
          <w:szCs w:val="24"/>
          <w:lang w:val="ru-RU"/>
        </w:rPr>
        <w:t xml:space="preserve">яч </w:t>
      </w:r>
      <w:r>
        <w:rPr>
          <w:sz w:val="24"/>
          <w:szCs w:val="24"/>
          <w:lang w:val="ru-RU"/>
        </w:rPr>
        <w:t xml:space="preserve">рублей;</w:t>
      </w:r>
      <w:r>
        <w:rPr>
          <w:sz w:val="24"/>
          <w:szCs w:val="24"/>
        </w:rPr>
      </w:r>
    </w:p>
    <w:p>
      <w:pPr>
        <w:pStyle w:val="622"/>
        <w:contextualSpacing/>
        <w:ind w:firstLine="708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по состоянию на 1 я</w:t>
      </w:r>
      <w:r>
        <w:rPr>
          <w:sz w:val="24"/>
          <w:szCs w:val="24"/>
          <w:lang w:val="ru-RU"/>
        </w:rPr>
        <w:t xml:space="preserve">н</w:t>
      </w:r>
      <w:r>
        <w:rPr>
          <w:sz w:val="24"/>
          <w:szCs w:val="24"/>
          <w:lang w:val="ru-RU"/>
        </w:rPr>
        <w:t xml:space="preserve">варя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8</w:t>
      </w:r>
      <w:r>
        <w:rPr>
          <w:sz w:val="24"/>
          <w:szCs w:val="24"/>
          <w:lang w:val="ru-RU"/>
        </w:rPr>
        <w:t xml:space="preserve"> года в размере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48172,6</w:t>
      </w:r>
      <w:r>
        <w:rPr>
          <w:sz w:val="24"/>
          <w:szCs w:val="24"/>
          <w:lang w:val="ru-RU"/>
        </w:rPr>
        <w:t xml:space="preserve">т</w:t>
      </w:r>
      <w:r>
        <w:rPr>
          <w:sz w:val="24"/>
          <w:szCs w:val="24"/>
          <w:lang w:val="ru-RU"/>
        </w:rPr>
        <w:t xml:space="preserve">ыс</w:t>
      </w:r>
      <w:r>
        <w:rPr>
          <w:sz w:val="24"/>
          <w:szCs w:val="24"/>
          <w:lang w:val="ru-RU"/>
        </w:rPr>
        <w:t xml:space="preserve">яч </w:t>
      </w:r>
      <w:r>
        <w:rPr>
          <w:sz w:val="24"/>
          <w:szCs w:val="24"/>
          <w:lang w:val="ru-RU"/>
        </w:rPr>
        <w:t xml:space="preserve">рублей, в том числе верхний предел по муниципальным гарантиям-0 тыс</w:t>
      </w:r>
      <w:r>
        <w:rPr>
          <w:sz w:val="24"/>
          <w:szCs w:val="24"/>
          <w:lang w:val="ru-RU"/>
        </w:rPr>
        <w:t xml:space="preserve">яч </w:t>
      </w:r>
      <w:r>
        <w:rPr>
          <w:sz w:val="24"/>
          <w:szCs w:val="24"/>
          <w:lang w:val="ru-RU"/>
        </w:rPr>
        <w:t xml:space="preserve">рублей;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ind w:firstLine="708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Статья 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  <w:lang w:val="ru-RU"/>
        </w:rPr>
        <w:t xml:space="preserve">8</w:t>
      </w:r>
      <w:r>
        <w:rPr>
          <w:sz w:val="24"/>
          <w:szCs w:val="24"/>
          <w:lang w:val="ru-RU"/>
        </w:rPr>
        <w:t xml:space="preserve">.</w:t>
      </w:r>
      <w:r>
        <w:rPr>
          <w:sz w:val="24"/>
          <w:szCs w:val="24"/>
        </w:rPr>
      </w:r>
    </w:p>
    <w:p>
      <w:pPr>
        <w:pStyle w:val="622"/>
        <w:contextualSpacing/>
        <w:ind w:firstLine="708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Администрации Тайшетского городского поселения опубликовать настоящее решение Думы Тайшетского городского поселения в официальных средствах массовой информации.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ind w:firstLine="708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Статья </w:t>
      </w:r>
      <w:r>
        <w:rPr>
          <w:sz w:val="24"/>
          <w:szCs w:val="24"/>
          <w:lang w:val="ru-RU"/>
        </w:rPr>
        <w:t xml:space="preserve">19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ind w:firstLine="708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Настоящее решение вступает в силу </w:t>
      </w:r>
      <w:r>
        <w:rPr>
          <w:sz w:val="24"/>
          <w:szCs w:val="24"/>
          <w:lang w:val="ru-RU"/>
        </w:rPr>
        <w:t xml:space="preserve">после </w:t>
      </w:r>
      <w:r>
        <w:rPr>
          <w:sz w:val="24"/>
          <w:szCs w:val="24"/>
          <w:lang w:val="ru-RU"/>
        </w:rPr>
        <w:t xml:space="preserve"> дня </w:t>
      </w:r>
      <w:r>
        <w:rPr>
          <w:sz w:val="24"/>
          <w:szCs w:val="24"/>
          <w:lang w:val="ru-RU"/>
        </w:rPr>
        <w:t xml:space="preserve">его </w:t>
      </w:r>
      <w:r>
        <w:rPr>
          <w:sz w:val="24"/>
          <w:szCs w:val="24"/>
          <w:lang w:val="ru-RU"/>
        </w:rPr>
        <w:t xml:space="preserve">официального опубликования, но не ранее 1 января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5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года.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ind w:firstLine="708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ind w:firstLine="708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ind w:firstLine="708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Председатель Думы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ind w:firstLine="708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Тайшетского городского поселения</w:t>
        <w:tab/>
        <w:tab/>
        <w:tab/>
        <w:tab/>
      </w:r>
      <w:r>
        <w:rPr>
          <w:sz w:val="24"/>
          <w:szCs w:val="24"/>
          <w:lang w:val="ru-RU"/>
        </w:rPr>
        <w:t xml:space="preserve">П.В. Терещенко</w:t>
      </w:r>
      <w:r>
        <w:rPr>
          <w:sz w:val="24"/>
          <w:szCs w:val="24"/>
          <w:lang w:val="ru-RU"/>
        </w:rPr>
        <w:t xml:space="preserve">  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ind w:firstLine="708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  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ind w:firstLine="708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И.о.главы</w:t>
      </w:r>
      <w:r>
        <w:rPr>
          <w:sz w:val="24"/>
          <w:szCs w:val="24"/>
          <w:lang w:val="ru-RU"/>
        </w:rPr>
        <w:t xml:space="preserve"> Тайшетского  муниципального</w:t>
      </w:r>
      <w:r>
        <w:rPr>
          <w:sz w:val="24"/>
          <w:szCs w:val="24"/>
        </w:rPr>
      </w:r>
    </w:p>
    <w:p>
      <w:pPr>
        <w:pStyle w:val="622"/>
        <w:contextualSpacing/>
        <w:ind w:firstLine="708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образования «Тайшетское  городское</w:t>
      </w:r>
      <w:r>
        <w:rPr>
          <w:sz w:val="24"/>
          <w:szCs w:val="24"/>
        </w:rPr>
      </w:r>
    </w:p>
    <w:p>
      <w:pPr>
        <w:pStyle w:val="622"/>
        <w:contextualSpacing/>
        <w:ind w:firstLine="708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поселение»</w:t>
        <w:tab/>
        <w:tab/>
        <w:tab/>
        <w:tab/>
        <w:tab/>
        <w:tab/>
        <w:tab/>
        <w:tab/>
      </w:r>
      <w:r>
        <w:rPr>
          <w:sz w:val="24"/>
          <w:szCs w:val="24"/>
          <w:lang w:val="ru-RU"/>
        </w:rPr>
        <w:t xml:space="preserve">В.В.Захарич</w:t>
      </w:r>
      <w:r>
        <w:rPr>
          <w:sz w:val="24"/>
          <w:szCs w:val="24"/>
          <w:lang w:val="ru-RU"/>
        </w:rPr>
      </w:r>
      <w:r>
        <w:rPr>
          <w:sz w:val="24"/>
          <w:szCs w:val="24"/>
        </w:rPr>
      </w:r>
    </w:p>
    <w:p>
      <w:pPr>
        <w:pStyle w:val="622"/>
        <w:contextualSpacing/>
        <w:ind w:firstLine="708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             </w:t>
      </w:r>
      <w:r>
        <w:rPr>
          <w:sz w:val="24"/>
          <w:szCs w:val="24"/>
        </w:rPr>
      </w:r>
    </w:p>
    <w:sectPr>
      <w:footnotePr/>
      <w:endnotePr/>
      <w:type w:val="nextPage"/>
      <w:pgSz w:w="11906" w:h="16838" w:orient="portrait"/>
      <w:pgMar w:top="851" w:right="567" w:bottom="851" w:left="1622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 Unicode MS">
    <w:panose1 w:val="020B0506020203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28" w:hanging="1020"/>
        <w:tabs>
          <w:tab w:val="num" w:pos="17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125" w:hanging="420"/>
        <w:tabs>
          <w:tab w:val="num" w:pos="112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  <w:tabs>
          <w:tab w:val="num" w:pos="178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  <w:tabs>
          <w:tab w:val="num" w:pos="250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  <w:tabs>
          <w:tab w:val="num" w:pos="322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  <w:tabs>
          <w:tab w:val="num" w:pos="394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  <w:tabs>
          <w:tab w:val="num" w:pos="466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  <w:tabs>
          <w:tab w:val="num" w:pos="538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  <w:tabs>
          <w:tab w:val="num" w:pos="610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  <w:tabs>
          <w:tab w:val="num" w:pos="6825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75"/>
        <w:tabs>
          <w:tab w:val="num" w:pos="10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  <w:tabs>
          <w:tab w:val="num" w:pos="178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  <w:tabs>
          <w:tab w:val="num" w:pos="250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  <w:tabs>
          <w:tab w:val="num" w:pos="322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  <w:tabs>
          <w:tab w:val="num" w:pos="394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  <w:tabs>
          <w:tab w:val="num" w:pos="466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  <w:tabs>
          <w:tab w:val="num" w:pos="538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  <w:tabs>
          <w:tab w:val="num" w:pos="610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  <w:tabs>
          <w:tab w:val="num" w:pos="6825" w:leader="none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2"/>
    <w:next w:val="62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2"/>
    <w:next w:val="62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2"/>
    <w:next w:val="62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2"/>
    <w:next w:val="62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2"/>
    <w:next w:val="62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2"/>
    <w:next w:val="62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2"/>
    <w:next w:val="62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2"/>
    <w:next w:val="62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2"/>
    <w:next w:val="62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2"/>
    <w:next w:val="62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22"/>
    <w:next w:val="62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22"/>
    <w:next w:val="62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2"/>
    <w:next w:val="62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2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22"/>
    <w:next w:val="62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2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22"/>
    <w:next w:val="62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2"/>
    <w:next w:val="62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2"/>
    <w:next w:val="62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2"/>
    <w:next w:val="62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2"/>
    <w:next w:val="62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2"/>
    <w:next w:val="62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2"/>
    <w:next w:val="62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2"/>
    <w:next w:val="62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2"/>
    <w:next w:val="62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2"/>
    <w:next w:val="622"/>
    <w:uiPriority w:val="99"/>
    <w:unhideWhenUsed/>
    <w:pPr>
      <w:spacing w:after="0" w:afterAutospacing="0"/>
    </w:pPr>
  </w:style>
  <w:style w:type="paragraph" w:styleId="622" w:default="1">
    <w:name w:val="Normal"/>
    <w:next w:val="622"/>
    <w:link w:val="622"/>
    <w:qFormat/>
    <w:rPr>
      <w:sz w:val="24"/>
      <w:szCs w:val="24"/>
      <w:lang w:val="en-US" w:eastAsia="en-US" w:bidi="ar-SA"/>
    </w:rPr>
  </w:style>
  <w:style w:type="paragraph" w:styleId="623">
    <w:name w:val="Заголовок 1,Раздел Договора,H1,&quot;Алмаз&quot;"/>
    <w:basedOn w:val="622"/>
    <w:next w:val="622"/>
    <w:link w:val="622"/>
    <w:qFormat/>
    <w:pPr>
      <w:ind w:firstLine="540"/>
      <w:jc w:val="both"/>
      <w:keepNext/>
      <w:outlineLvl w:val="0"/>
    </w:pPr>
    <w:rPr>
      <w:b/>
      <w:bCs/>
      <w:lang w:val="ru-RU"/>
    </w:rPr>
  </w:style>
  <w:style w:type="paragraph" w:styleId="624">
    <w:name w:val="Заголовок 2,H2,&quot;Изумруд&quot;"/>
    <w:basedOn w:val="622"/>
    <w:next w:val="622"/>
    <w:link w:val="622"/>
    <w:qFormat/>
    <w:pPr>
      <w:ind w:firstLine="485"/>
      <w:jc w:val="both"/>
      <w:keepNext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625">
    <w:name w:val="Заголовок 4"/>
    <w:basedOn w:val="622"/>
    <w:next w:val="622"/>
    <w:link w:val="622"/>
    <w:qFormat/>
    <w:pPr>
      <w:ind w:firstLine="485"/>
      <w:jc w:val="both"/>
      <w:keepNext/>
      <w:outlineLvl w:val="3"/>
    </w:pPr>
    <w:rPr>
      <w:b/>
      <w:bCs/>
      <w:szCs w:val="22"/>
      <w:lang w:val="ru-RU" w:eastAsia="ru-RU"/>
    </w:rPr>
  </w:style>
  <w:style w:type="paragraph" w:styleId="626">
    <w:name w:val="Заголовок 6,H6"/>
    <w:basedOn w:val="622"/>
    <w:next w:val="622"/>
    <w:link w:val="622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627">
    <w:name w:val="Заголовок 7"/>
    <w:basedOn w:val="622"/>
    <w:next w:val="622"/>
    <w:link w:val="622"/>
    <w:qFormat/>
    <w:pPr>
      <w:spacing w:before="240" w:after="60"/>
      <w:outlineLvl w:val="6"/>
    </w:pPr>
  </w:style>
  <w:style w:type="character" w:styleId="628">
    <w:name w:val="Основной шрифт абзаца"/>
    <w:next w:val="628"/>
    <w:link w:val="622"/>
    <w:semiHidden/>
  </w:style>
  <w:style w:type="table" w:styleId="629">
    <w:name w:val="Обычная таблица"/>
    <w:next w:val="629"/>
    <w:link w:val="622"/>
    <w:semiHidden/>
    <w:tblPr/>
  </w:style>
  <w:style w:type="numbering" w:styleId="630">
    <w:name w:val="Нет списка"/>
    <w:next w:val="630"/>
    <w:link w:val="622"/>
    <w:semiHidden/>
  </w:style>
  <w:style w:type="paragraph" w:styleId="631">
    <w:name w:val="ConsNormal"/>
    <w:next w:val="631"/>
    <w:link w:val="622"/>
    <w:pPr>
      <w:ind w:right="19772" w:firstLine="720"/>
      <w:widowControl w:val="off"/>
    </w:pPr>
    <w:rPr>
      <w:rFonts w:ascii="Arial" w:hAnsi="Arial" w:cs="Arial"/>
      <w:lang w:val="ru-RU" w:eastAsia="en-US" w:bidi="ar-SA"/>
    </w:rPr>
  </w:style>
  <w:style w:type="paragraph" w:styleId="632">
    <w:name w:val="Нижний колонтитул"/>
    <w:basedOn w:val="622"/>
    <w:next w:val="632"/>
    <w:link w:val="622"/>
    <w:pPr>
      <w:tabs>
        <w:tab w:val="center" w:pos="4677" w:leader="none"/>
        <w:tab w:val="right" w:pos="9355" w:leader="none"/>
      </w:tabs>
    </w:pPr>
  </w:style>
  <w:style w:type="character" w:styleId="633">
    <w:name w:val="hl41"/>
    <w:next w:val="633"/>
    <w:link w:val="622"/>
    <w:rPr>
      <w:b/>
      <w:bCs/>
      <w:sz w:val="20"/>
      <w:szCs w:val="20"/>
    </w:rPr>
  </w:style>
  <w:style w:type="paragraph" w:styleId="634">
    <w:name w:val="Обычный (Web)"/>
    <w:basedOn w:val="622"/>
    <w:next w:val="634"/>
    <w:link w:val="622"/>
    <w:pPr>
      <w:spacing w:before="100" w:after="100"/>
    </w:pPr>
    <w:rPr>
      <w:rFonts w:ascii="Arial Unicode MS" w:hAnsi="Arial Unicode MS" w:eastAsia="Arial Unicode MS"/>
      <w:lang w:val="ru-RU"/>
    </w:rPr>
  </w:style>
  <w:style w:type="paragraph" w:styleId="635">
    <w:name w:val="Основной текст"/>
    <w:basedOn w:val="622"/>
    <w:next w:val="635"/>
    <w:link w:val="622"/>
    <w:pPr>
      <w:spacing w:after="120"/>
    </w:pPr>
  </w:style>
  <w:style w:type="paragraph" w:styleId="636">
    <w:name w:val="Основной текст 2"/>
    <w:basedOn w:val="622"/>
    <w:next w:val="636"/>
    <w:link w:val="622"/>
    <w:pPr>
      <w:spacing w:after="120" w:line="480" w:lineRule="auto"/>
    </w:pPr>
  </w:style>
  <w:style w:type="paragraph" w:styleId="637">
    <w:name w:val="Верхний колонтитул"/>
    <w:basedOn w:val="622"/>
    <w:next w:val="637"/>
    <w:link w:val="622"/>
    <w:pPr>
      <w:tabs>
        <w:tab w:val="center" w:pos="4677" w:leader="none"/>
        <w:tab w:val="right" w:pos="9355" w:leader="none"/>
      </w:tabs>
    </w:pPr>
    <w:rPr>
      <w:lang w:val="ru-RU" w:eastAsia="ru-RU"/>
    </w:rPr>
  </w:style>
  <w:style w:type="paragraph" w:styleId="638">
    <w:name w:val="Текст выноски"/>
    <w:basedOn w:val="622"/>
    <w:next w:val="638"/>
    <w:link w:val="622"/>
    <w:semiHidden/>
    <w:rPr>
      <w:rFonts w:ascii="Tahoma" w:hAnsi="Tahoma" w:cs="Tahoma"/>
      <w:sz w:val="16"/>
      <w:szCs w:val="16"/>
    </w:rPr>
  </w:style>
  <w:style w:type="paragraph" w:styleId="639">
    <w:name w:val="ConsPlusNormal"/>
    <w:next w:val="639"/>
    <w:link w:val="622"/>
    <w:pPr>
      <w:ind w:firstLine="720"/>
    </w:pPr>
    <w:rPr>
      <w:rFonts w:ascii="Arial" w:hAnsi="Arial" w:cs="Arial"/>
      <w:sz w:val="24"/>
      <w:szCs w:val="24"/>
      <w:lang w:val="ru-RU" w:eastAsia="ru-RU" w:bidi="ar-SA"/>
    </w:rPr>
  </w:style>
  <w:style w:type="paragraph" w:styleId="640">
    <w:name w:val="Текст сноски"/>
    <w:basedOn w:val="622"/>
    <w:next w:val="640"/>
    <w:link w:val="641"/>
    <w:rPr>
      <w:sz w:val="20"/>
      <w:szCs w:val="20"/>
    </w:rPr>
  </w:style>
  <w:style w:type="character" w:styleId="641">
    <w:name w:val="Текст сноски Знак"/>
    <w:next w:val="641"/>
    <w:link w:val="640"/>
    <w:rPr>
      <w:lang w:val="en-US" w:eastAsia="en-US"/>
    </w:rPr>
  </w:style>
  <w:style w:type="character" w:styleId="642">
    <w:name w:val="Знак сноски"/>
    <w:next w:val="642"/>
    <w:link w:val="622"/>
    <w:rPr>
      <w:vertAlign w:val="superscript"/>
    </w:rPr>
  </w:style>
  <w:style w:type="character" w:styleId="2016" w:default="1">
    <w:name w:val="Default Paragraph Font"/>
    <w:uiPriority w:val="1"/>
    <w:semiHidden/>
    <w:unhideWhenUsed/>
  </w:style>
  <w:style w:type="numbering" w:styleId="2017" w:default="1">
    <w:name w:val="No List"/>
    <w:uiPriority w:val="99"/>
    <w:semiHidden/>
    <w:unhideWhenUsed/>
  </w:style>
  <w:style w:type="table" w:styleId="201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rfu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   Ф е д е р а ц и я</dc:title>
  <dc:creator>vahrusheva</dc:creator>
  <cp:revision>36</cp:revision>
  <dcterms:created xsi:type="dcterms:W3CDTF">2024-11-05T01:20:00Z</dcterms:created>
  <dcterms:modified xsi:type="dcterms:W3CDTF">2024-11-22T04:34:35Z</dcterms:modified>
  <cp:version>917504</cp:version>
</cp:coreProperties>
</file>