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W w:w="0" w:type="auto"/>
        <w:tblBorders>
          <w:top w:val="none" w:color="000000" w:sz="6" w:space="0"/>
          <w:left w:val="none" w:color="000000" w:sz="6" w:space="0"/>
          <w:bottom w:val="none" w:color="000000" w:sz="6" w:space="0"/>
          <w:right w:val="none" w:color="000000" w:sz="6" w:space="0"/>
          <w:insideH w:val="none" w:color="000000" w:sz="6" w:space="0"/>
          <w:insideV w:val="none" w:color="000000" w:sz="6" w:space="0"/>
        </w:tblBorders>
        <w:tblCellMar>
          <w:left w:w="0" w:type="dxa"/>
          <w:right w:w="0" w:type="dxa"/>
        </w:tblCellMar>
        <w:tblLook w:val="04A0" w:firstRow="1" w:lastRow="0" w:firstColumn="1" w:lastColumn="0" w:noHBand="0" w:noVBand="1"/>
      </w:tblPr>
      <w:tblGrid>
        <w:gridCol w:w="9576"/>
      </w:tblGrid>
      <w:tr>
        <w:tblPrEx/>
        <w:trPr/>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10772" w:type="dxa"/>
            <w:textDirection w:val="lrTb"/>
            <w:noWrap w:val="false"/>
          </w:tcPr>
          <w:p>
            <w:pPr>
              <w:jc w:val="right"/>
              <w:rPr>
                <w:rFonts w:ascii="Times New Roman" w:hAnsi="Times New Roman" w:eastAsia="Times New Roman" w:cs="Times New Roman"/>
                <w:sz w:val="24"/>
              </w:rPr>
            </w:pPr>
            <w:r>
              <w:rPr>
                <w:rFonts w:ascii="Times New Roman" w:hAnsi="Times New Roman" w:eastAsia="Times New Roman" w:cs="Times New Roman"/>
                <w:sz w:val="20"/>
                <w:szCs w:val="20"/>
              </w:rPr>
              <w:t xml:space="preserve"> </w:t>
            </w:r>
            <w:r>
              <w:rPr>
                <w:rFonts w:ascii="Times New Roman" w:hAnsi="Times New Roman" w:eastAsia="Times New Roman" w:cs="Times New Roman"/>
                <w:sz w:val="24"/>
              </w:rPr>
            </w:r>
          </w:p>
        </w:tc>
      </w:tr>
    </w:tbl>
    <w:p>
      <w:pPr>
        <w:rPr>
          <w:rFonts w:ascii="Times New Roman" w:hAnsi="Times New Roman" w:eastAsia="Times New Roman" w:cs="Times New Roman"/>
          <w:sz w:val="24"/>
        </w:rPr>
      </w:pPr>
      <w:r>
        <w:rPr>
          <w:rFonts w:ascii="Times New Roman" w:hAnsi="Times New Roman" w:eastAsia="Times New Roman" w:cs="Times New Roman"/>
          <w:vanish/>
          <w:sz w:val="24"/>
          <w:szCs w:val="24"/>
        </w:rPr>
        <w:t xml:space="preserve"> </w:t>
      </w:r>
      <w:r>
        <w:rPr>
          <w:rFonts w:ascii="Times New Roman" w:hAnsi="Times New Roman" w:eastAsia="Times New Roman" w:cs="Times New Roman"/>
          <w:sz w:val="24"/>
        </w:rPr>
      </w:r>
    </w:p>
    <w:tbl>
      <w:tblPr>
        <w:tblW w:w="10123" w:type="dxa"/>
        <w:tblInd w:w="93" w:type="dxa"/>
        <w:tblBorders>
          <w:top w:val="none" w:color="000000" w:sz="4" w:space="0"/>
          <w:left w:val="none" w:color="000000" w:sz="4" w:space="0"/>
          <w:bottom w:val="none" w:color="000000" w:sz="4" w:space="0"/>
          <w:right w:val="none" w:color="000000" w:sz="4" w:space="0"/>
        </w:tblBorders>
        <w:tblCellMar>
          <w:left w:w="0" w:type="dxa"/>
          <w:right w:w="0" w:type="dxa"/>
        </w:tblCellMar>
        <w:tblLook w:val="04A0" w:firstRow="1" w:lastRow="0" w:firstColumn="1" w:lastColumn="0" w:noHBand="0" w:noVBand="1"/>
      </w:tblPr>
      <w:tblGrid>
        <w:gridCol w:w="5940"/>
        <w:gridCol w:w="222"/>
        <w:gridCol w:w="1500"/>
        <w:gridCol w:w="2461"/>
      </w:tblGrid>
      <w:tr>
        <w:tblPrEx/>
        <w:trPr>
          <w:trHeight w:val="270"/>
        </w:trPr>
        <w:tc>
          <w:tcPr>
            <w:tcMar>
              <w:left w:w="108" w:type="dxa"/>
              <w:top w:w="0" w:type="dxa"/>
              <w:right w:w="108" w:type="dxa"/>
              <w:bottom w:w="0" w:type="dxa"/>
            </w:tcMar>
            <w:tcW w:w="5940" w:type="dxa"/>
            <w:vAlign w:val="bottom"/>
            <w:textDirection w:val="lrTb"/>
            <w:noWrap/>
          </w:tcPr>
          <w:p>
            <w:pPr>
              <w:jc w:val="center"/>
              <w:rPr>
                <w:rFonts w:ascii="Times New Roman" w:hAnsi="Times New Roman" w:eastAsia="Times New Roman" w:cs="Times New Roman"/>
                <w:sz w:val="24"/>
              </w:rPr>
            </w:pPr>
            <w:r>
              <w:rPr>
                <w:rFonts w:ascii="Times New Roman" w:hAnsi="Times New Roman" w:eastAsia="Times New Roman" w:cs="Times New Roman"/>
                <w:b/>
                <w:sz w:val="20"/>
                <w:szCs w:val="20"/>
              </w:rPr>
              <w:t xml:space="preserve">ПОЯСНИТЕЛЬНАЯ ЗАПИСКА</w:t>
            </w:r>
            <w:r>
              <w:rPr>
                <w:rFonts w:ascii="Times New Roman" w:hAnsi="Times New Roman" w:eastAsia="Times New Roman" w:cs="Times New Roman"/>
                <w:sz w:val="24"/>
              </w:rPr>
            </w:r>
          </w:p>
        </w:tc>
        <w:tc>
          <w:tcPr>
            <w:tcMar>
              <w:left w:w="108" w:type="dxa"/>
              <w:top w:w="0" w:type="dxa"/>
              <w:right w:w="108" w:type="dxa"/>
              <w:bottom w:w="0" w:type="dxa"/>
            </w:tcMar>
            <w:tcW w:w="222" w:type="dxa"/>
            <w:vAlign w:val="bottom"/>
            <w:textDirection w:val="lrTb"/>
            <w:noWrap/>
          </w:tcPr>
          <w:p>
            <w:pPr>
              <w:rPr>
                <w:sz w:val="24"/>
              </w:rPr>
            </w:pPr>
            <w:r>
              <w:rPr>
                <w:sz w:val="24"/>
              </w:rPr>
            </w:r>
            <w:r>
              <w:rPr>
                <w:sz w:val="24"/>
              </w:rPr>
            </w:r>
          </w:p>
        </w:tc>
        <w:tc>
          <w:tcPr>
            <w:tcMar>
              <w:left w:w="108" w:type="dxa"/>
              <w:top w:w="0" w:type="dxa"/>
              <w:right w:w="108" w:type="dxa"/>
              <w:bottom w:w="0" w:type="dxa"/>
            </w:tcMar>
            <w:tcW w:w="1500" w:type="dxa"/>
            <w:vAlign w:val="bottom"/>
            <w:textDirection w:val="lrTb"/>
            <w:noWrap/>
          </w:tcPr>
          <w:p>
            <w:pPr>
              <w:rPr>
                <w:sz w:val="24"/>
              </w:rPr>
            </w:pPr>
            <w:r>
              <w:rPr>
                <w:sz w:val="24"/>
              </w:rPr>
            </w:r>
            <w:r>
              <w:rPr>
                <w:sz w:val="24"/>
              </w:rPr>
            </w:r>
          </w:p>
        </w:tc>
        <w:tc>
          <w:tcPr>
            <w:tcMar>
              <w:left w:w="108" w:type="dxa"/>
              <w:top w:w="0" w:type="dxa"/>
              <w:right w:w="108" w:type="dxa"/>
              <w:bottom w:w="0" w:type="dxa"/>
            </w:tcMar>
            <w:tcW w:w="2461" w:type="dxa"/>
            <w:vAlign w:val="bottom"/>
            <w:textDirection w:val="lrTb"/>
            <w:noWrap/>
          </w:tcPr>
          <w:p>
            <w:pPr>
              <w:rPr>
                <w:sz w:val="24"/>
              </w:rPr>
            </w:pPr>
            <w:r>
              <w:rPr>
                <w:sz w:val="24"/>
              </w:rPr>
            </w:r>
            <w:r>
              <w:rPr>
                <w:sz w:val="24"/>
              </w:rPr>
            </w:r>
          </w:p>
        </w:tc>
      </w:tr>
      <w:tr>
        <w:tblPrEx/>
        <w:trPr>
          <w:trHeight w:val="255"/>
        </w:trPr>
        <w:tc>
          <w:tcPr>
            <w:tcMar>
              <w:left w:w="108" w:type="dxa"/>
              <w:top w:w="0" w:type="dxa"/>
              <w:right w:w="108" w:type="dxa"/>
              <w:bottom w:w="0" w:type="dxa"/>
            </w:tcMar>
            <w:tcW w:w="5940" w:type="dxa"/>
            <w:vAlign w:val="bottom"/>
            <w:textDirection w:val="lrTb"/>
            <w:noWrap/>
          </w:tcPr>
          <w:p>
            <w:pPr>
              <w:rPr>
                <w:sz w:val="24"/>
              </w:rPr>
            </w:pPr>
            <w:r>
              <w:rPr>
                <w:sz w:val="24"/>
              </w:rPr>
            </w:r>
            <w:r>
              <w:rPr>
                <w:sz w:val="24"/>
              </w:rPr>
            </w:r>
          </w:p>
        </w:tc>
        <w:tc>
          <w:tcPr>
            <w:tcMar>
              <w:left w:w="108" w:type="dxa"/>
              <w:top w:w="0" w:type="dxa"/>
              <w:right w:w="108" w:type="dxa"/>
              <w:bottom w:w="0" w:type="dxa"/>
            </w:tcMar>
            <w:tcW w:w="222" w:type="dxa"/>
            <w:vAlign w:val="bottom"/>
            <w:textDirection w:val="lrTb"/>
            <w:noWrap/>
          </w:tcPr>
          <w:p>
            <w:pPr>
              <w:rPr>
                <w:sz w:val="24"/>
              </w:rPr>
            </w:pPr>
            <w:r>
              <w:rPr>
                <w:sz w:val="24"/>
              </w:rPr>
            </w:r>
            <w:r>
              <w:rPr>
                <w:sz w:val="24"/>
              </w:rPr>
            </w:r>
          </w:p>
        </w:tc>
        <w:tc>
          <w:tcPr>
            <w:tcMar>
              <w:left w:w="108" w:type="dxa"/>
              <w:top w:w="0" w:type="dxa"/>
              <w:right w:w="108" w:type="dxa"/>
              <w:bottom w:w="0" w:type="dxa"/>
            </w:tcMar>
            <w:tcW w:w="1500" w:type="dxa"/>
            <w:vAlign w:val="bottom"/>
            <w:textDirection w:val="lrTb"/>
            <w:noWrap/>
          </w:tcPr>
          <w:p>
            <w:pPr>
              <w:rPr>
                <w:sz w:val="24"/>
              </w:rPr>
            </w:pPr>
            <w:r>
              <w:rPr>
                <w:sz w:val="24"/>
              </w:rPr>
            </w:r>
            <w:r>
              <w:rPr>
                <w:sz w:val="24"/>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2461" w:type="dxa"/>
            <w:vAlign w:val="bottom"/>
            <w:textDirection w:val="lrTb"/>
            <w:noWrap/>
          </w:tcPr>
          <w:p>
            <w:pPr>
              <w:jc w:val="center"/>
              <w:rPr>
                <w:rFonts w:ascii="Times New Roman" w:hAnsi="Times New Roman" w:eastAsia="Times New Roman" w:cs="Times New Roman"/>
                <w:sz w:val="24"/>
              </w:rPr>
            </w:pPr>
            <w:r>
              <w:rPr>
                <w:rFonts w:ascii="Times New Roman" w:hAnsi="Times New Roman" w:eastAsia="Times New Roman" w:cs="Times New Roman"/>
                <w:sz w:val="18"/>
                <w:szCs w:val="18"/>
              </w:rPr>
              <w:t xml:space="preserve">КОДЫ</w:t>
            </w:r>
            <w:r>
              <w:rPr>
                <w:rFonts w:ascii="Times New Roman" w:hAnsi="Times New Roman" w:eastAsia="Times New Roman" w:cs="Times New Roman"/>
                <w:sz w:val="24"/>
              </w:rPr>
            </w:r>
          </w:p>
        </w:tc>
      </w:tr>
      <w:tr>
        <w:tblPrEx/>
        <w:trPr>
          <w:trHeight w:val="282"/>
        </w:trPr>
        <w:tc>
          <w:tcPr>
            <w:tcMar>
              <w:left w:w="108" w:type="dxa"/>
              <w:top w:w="0" w:type="dxa"/>
              <w:right w:w="108" w:type="dxa"/>
              <w:bottom w:w="0" w:type="dxa"/>
            </w:tcMar>
            <w:tcW w:w="0" w:type="auto"/>
            <w:vAlign w:val="bottom"/>
            <w:textDirection w:val="lrTb"/>
            <w:noWrap/>
          </w:tcPr>
          <w:p>
            <w:pPr>
              <w:rPr>
                <w:sz w:val="24"/>
              </w:rPr>
            </w:pPr>
            <w:r>
              <w:rPr>
                <w:sz w:val="24"/>
              </w:rPr>
            </w:r>
            <w:r>
              <w:rPr>
                <w:sz w:val="24"/>
              </w:rPr>
            </w:r>
          </w:p>
        </w:tc>
        <w:tc>
          <w:tcPr>
            <w:gridSpan w:val="2"/>
            <w:tcMar>
              <w:left w:w="108" w:type="dxa"/>
              <w:top w:w="0" w:type="dxa"/>
              <w:right w:w="108" w:type="dxa"/>
              <w:bottom w:w="0" w:type="dxa"/>
            </w:tcMar>
            <w:tcW w:w="0" w:type="auto"/>
            <w:vAlign w:val="bottom"/>
            <w:textDirection w:val="lrTb"/>
            <w:noWrap/>
          </w:tcPr>
          <w:p>
            <w:pPr>
              <w:jc w:val="right"/>
              <w:rPr>
                <w:rFonts w:ascii="Times New Roman" w:hAnsi="Times New Roman" w:eastAsia="Times New Roman" w:cs="Times New Roman"/>
                <w:sz w:val="24"/>
              </w:rPr>
            </w:pPr>
            <w:r>
              <w:rPr>
                <w:rFonts w:ascii="Times New Roman" w:hAnsi="Times New Roman" w:eastAsia="Times New Roman" w:cs="Times New Roman"/>
                <w:sz w:val="18"/>
                <w:szCs w:val="18"/>
              </w:rPr>
              <w:t xml:space="preserve">Форма по ОКУД</w:t>
            </w:r>
            <w:r>
              <w:rPr>
                <w:rFonts w:ascii="Times New Roman" w:hAnsi="Times New Roman" w:eastAsia="Times New Roman" w:cs="Times New Roman"/>
                <w:sz w:val="24"/>
              </w:rPr>
            </w:r>
          </w:p>
        </w:tc>
        <w:tc>
          <w:tcPr>
            <w:tcBorders>
              <w:top w:val="none" w:color="000000" w:sz="4" w:space="0"/>
              <w:left w:val="single" w:color="000000" w:sz="8" w:space="0"/>
              <w:bottom w:val="single" w:color="000000" w:sz="8" w:space="0"/>
              <w:right w:val="single" w:color="000000" w:sz="8" w:space="0"/>
            </w:tcBorders>
            <w:tcMar>
              <w:left w:w="108" w:type="dxa"/>
              <w:top w:w="0" w:type="dxa"/>
              <w:right w:w="108" w:type="dxa"/>
              <w:bottom w:w="0" w:type="dxa"/>
            </w:tcMar>
            <w:tcW w:w="2461" w:type="dxa"/>
            <w:vAlign w:val="bottom"/>
            <w:textDirection w:val="lrTb"/>
            <w:noWrap/>
          </w:tcPr>
          <w:p>
            <w:pPr>
              <w:jc w:val="center"/>
              <w:rPr>
                <w:rFonts w:ascii="Times New Roman" w:hAnsi="Times New Roman" w:eastAsia="Times New Roman" w:cs="Times New Roman"/>
                <w:sz w:val="24"/>
              </w:rPr>
            </w:pPr>
            <w:r>
              <w:rPr>
                <w:rFonts w:ascii="Times New Roman" w:hAnsi="Times New Roman" w:eastAsia="Times New Roman" w:cs="Times New Roman"/>
                <w:sz w:val="18"/>
                <w:szCs w:val="18"/>
              </w:rPr>
              <w:t xml:space="preserve">0503160</w:t>
            </w:r>
            <w:r>
              <w:rPr>
                <w:rFonts w:ascii="Times New Roman" w:hAnsi="Times New Roman" w:eastAsia="Times New Roman" w:cs="Times New Roman"/>
                <w:sz w:val="24"/>
              </w:rPr>
            </w:r>
          </w:p>
        </w:tc>
      </w:tr>
      <w:tr>
        <w:tblPrEx/>
        <w:trPr>
          <w:trHeight w:val="282"/>
        </w:trPr>
        <w:tc>
          <w:tcPr>
            <w:gridSpan w:val="2"/>
            <w:tcMar>
              <w:left w:w="108" w:type="dxa"/>
              <w:top w:w="0" w:type="dxa"/>
              <w:right w:w="108" w:type="dxa"/>
              <w:bottom w:w="0" w:type="dxa"/>
            </w:tcMar>
            <w:tcW w:w="0" w:type="auto"/>
            <w:vAlign w:val="bottom"/>
            <w:textDirection w:val="lrTb"/>
            <w:noWrap/>
          </w:tcPr>
          <w:p>
            <w:pPr>
              <w:jc w:val="center"/>
              <w:rPr>
                <w:rFonts w:ascii="Times New Roman" w:hAnsi="Times New Roman" w:eastAsia="Times New Roman" w:cs="Times New Roman"/>
                <w:sz w:val="24"/>
              </w:rPr>
            </w:pPr>
            <w:r>
              <w:rPr>
                <w:rFonts w:ascii="Times New Roman" w:hAnsi="Times New Roman" w:eastAsia="Times New Roman" w:cs="Times New Roman"/>
                <w:sz w:val="18"/>
                <w:szCs w:val="18"/>
              </w:rPr>
              <w:t xml:space="preserve">                          на   1 января 2025 г.</w:t>
            </w:r>
            <w:r>
              <w:rPr>
                <w:rFonts w:ascii="Times New Roman" w:hAnsi="Times New Roman" w:eastAsia="Times New Roman" w:cs="Times New Roman"/>
                <w:sz w:val="24"/>
              </w:rPr>
            </w:r>
          </w:p>
        </w:tc>
        <w:tc>
          <w:tcPr>
            <w:tcMar>
              <w:left w:w="108" w:type="dxa"/>
              <w:top w:w="0" w:type="dxa"/>
              <w:right w:w="108" w:type="dxa"/>
              <w:bottom w:w="0" w:type="dxa"/>
            </w:tcMar>
            <w:tcW w:w="1500" w:type="dxa"/>
            <w:vAlign w:val="bottom"/>
            <w:textDirection w:val="lrTb"/>
            <w:noWrap/>
          </w:tcPr>
          <w:p>
            <w:pPr>
              <w:jc w:val="right"/>
              <w:rPr>
                <w:rFonts w:ascii="Times New Roman" w:hAnsi="Times New Roman" w:eastAsia="Times New Roman" w:cs="Times New Roman"/>
                <w:sz w:val="24"/>
              </w:rPr>
            </w:pPr>
            <w:r>
              <w:rPr>
                <w:rFonts w:ascii="Times New Roman" w:hAnsi="Times New Roman" w:eastAsia="Times New Roman" w:cs="Times New Roman"/>
                <w:sz w:val="18"/>
                <w:szCs w:val="18"/>
              </w:rPr>
              <w:t xml:space="preserve"> Дата</w:t>
            </w:r>
            <w:r>
              <w:rPr>
                <w:rFonts w:ascii="Times New Roman" w:hAnsi="Times New Roman" w:eastAsia="Times New Roman" w:cs="Times New Roman"/>
                <w:sz w:val="24"/>
              </w:rPr>
            </w:r>
          </w:p>
        </w:tc>
        <w:tc>
          <w:tcPr>
            <w:tcBorders>
              <w:top w:val="none" w:color="000000" w:sz="4" w:space="0"/>
              <w:left w:val="single" w:color="000000" w:sz="8" w:space="0"/>
              <w:bottom w:val="single" w:color="000000" w:sz="8" w:space="0"/>
              <w:right w:val="single" w:color="000000" w:sz="8" w:space="0"/>
            </w:tcBorders>
            <w:tcMar>
              <w:left w:w="108" w:type="dxa"/>
              <w:top w:w="0" w:type="dxa"/>
              <w:right w:w="108" w:type="dxa"/>
              <w:bottom w:w="0" w:type="dxa"/>
            </w:tcMar>
            <w:tcW w:w="2461" w:type="dxa"/>
            <w:vAlign w:val="bottom"/>
            <w:textDirection w:val="lrTb"/>
            <w:noWrap/>
          </w:tcPr>
          <w:p>
            <w:pPr>
              <w:jc w:val="center"/>
              <w:rPr>
                <w:rFonts w:ascii="Times New Roman" w:hAnsi="Times New Roman" w:eastAsia="Times New Roman" w:cs="Times New Roman"/>
                <w:sz w:val="24"/>
              </w:rPr>
            </w:pPr>
            <w:r>
              <w:rPr>
                <w:rFonts w:ascii="Times New Roman" w:hAnsi="Times New Roman" w:eastAsia="Times New Roman" w:cs="Times New Roman"/>
                <w:sz w:val="18"/>
                <w:szCs w:val="18"/>
              </w:rPr>
              <w:t xml:space="preserve">01.01.2025</w:t>
            </w:r>
            <w:r>
              <w:rPr>
                <w:rFonts w:ascii="Times New Roman" w:hAnsi="Times New Roman" w:eastAsia="Times New Roman" w:cs="Times New Roman"/>
                <w:sz w:val="24"/>
              </w:rPr>
            </w:r>
          </w:p>
        </w:tc>
      </w:tr>
      <w:tr>
        <w:tblPrEx/>
        <w:trPr>
          <w:trHeight w:val="300"/>
        </w:trPr>
        <w:tc>
          <w:tcPr>
            <w:tcMar>
              <w:left w:w="108" w:type="dxa"/>
              <w:top w:w="0" w:type="dxa"/>
              <w:right w:w="108" w:type="dxa"/>
              <w:bottom w:w="0" w:type="dxa"/>
            </w:tcMar>
            <w:tcW w:w="5940" w:type="dxa"/>
            <w:vAlign w:val="bottom"/>
            <w:textDirection w:val="lrTb"/>
            <w:noWrap/>
          </w:tcPr>
          <w:p>
            <w:pPr>
              <w:rPr>
                <w:rFonts w:ascii="Times New Roman" w:hAnsi="Times New Roman" w:eastAsia="Times New Roman" w:cs="Times New Roman"/>
                <w:sz w:val="24"/>
              </w:rPr>
            </w:pPr>
            <w:r>
              <w:rPr>
                <w:rFonts w:ascii="Times New Roman" w:hAnsi="Times New Roman" w:eastAsia="Times New Roman" w:cs="Times New Roman"/>
                <w:sz w:val="18"/>
                <w:szCs w:val="18"/>
              </w:rPr>
              <w:t xml:space="preserve">Главный распорядитель, распорядитель,</w:t>
            </w:r>
            <w:r>
              <w:rPr>
                <w:rFonts w:ascii="Times New Roman" w:hAnsi="Times New Roman" w:eastAsia="Times New Roman" w:cs="Times New Roman"/>
                <w:sz w:val="24"/>
              </w:rPr>
            </w:r>
          </w:p>
        </w:tc>
        <w:tc>
          <w:tcPr>
            <w:tcMar>
              <w:left w:w="108" w:type="dxa"/>
              <w:top w:w="0" w:type="dxa"/>
              <w:right w:w="108" w:type="dxa"/>
              <w:bottom w:w="0" w:type="dxa"/>
            </w:tcMar>
            <w:tcW w:w="222" w:type="dxa"/>
            <w:vAlign w:val="bottom"/>
            <w:textDirection w:val="lrTb"/>
            <w:noWrap/>
          </w:tcPr>
          <w:p>
            <w:pPr>
              <w:rPr>
                <w:sz w:val="24"/>
              </w:rPr>
            </w:pPr>
            <w:r>
              <w:rPr>
                <w:sz w:val="24"/>
              </w:rPr>
            </w:r>
            <w:r>
              <w:rPr>
                <w:sz w:val="24"/>
              </w:rPr>
            </w:r>
          </w:p>
        </w:tc>
        <w:tc>
          <w:tcPr>
            <w:tcMar>
              <w:left w:w="108" w:type="dxa"/>
              <w:top w:w="0" w:type="dxa"/>
              <w:right w:w="108" w:type="dxa"/>
              <w:bottom w:w="0" w:type="dxa"/>
            </w:tcMar>
            <w:tcW w:w="1500" w:type="dxa"/>
            <w:vAlign w:val="bottom"/>
            <w:textDirection w:val="lrTb"/>
            <w:noWrap/>
          </w:tcPr>
          <w:p>
            <w:pPr>
              <w:jc w:val="right"/>
              <w:rPr>
                <w:rFonts w:ascii="Times New Roman" w:hAnsi="Times New Roman" w:eastAsia="Times New Roman" w:cs="Times New Roman"/>
                <w:sz w:val="24"/>
              </w:rPr>
            </w:pPr>
            <w:r>
              <w:rPr>
                <w:rFonts w:ascii="Times New Roman" w:hAnsi="Times New Roman" w:eastAsia="Times New Roman" w:cs="Times New Roman"/>
                <w:sz w:val="18"/>
                <w:szCs w:val="18"/>
              </w:rPr>
              <w:t xml:space="preserve">Код субъекта бюджетной отчетности</w:t>
            </w:r>
            <w:r>
              <w:rPr>
                <w:rFonts w:ascii="Times New Roman" w:hAnsi="Times New Roman" w:eastAsia="Times New Roman" w:cs="Times New Roman"/>
                <w:sz w:val="24"/>
              </w:rPr>
            </w:r>
          </w:p>
        </w:tc>
        <w:tc>
          <w:tcPr>
            <w:tcBorders>
              <w:top w:val="none" w:color="000000" w:sz="4" w:space="0"/>
              <w:left w:val="single" w:color="000000" w:sz="8" w:space="0"/>
              <w:bottom w:val="none" w:color="000000" w:sz="4" w:space="0"/>
              <w:right w:val="single" w:color="000000" w:sz="8" w:space="0"/>
            </w:tcBorders>
            <w:tcMar>
              <w:left w:w="108" w:type="dxa"/>
              <w:top w:w="0" w:type="dxa"/>
              <w:right w:w="108" w:type="dxa"/>
              <w:bottom w:w="0" w:type="dxa"/>
            </w:tcMar>
            <w:tcW w:w="2461" w:type="dxa"/>
            <w:vAlign w:val="bottom"/>
            <w:textDirection w:val="lrTb"/>
            <w:noWrap/>
          </w:tcPr>
          <w:p>
            <w:pPr>
              <w:jc w:val="center"/>
              <w:spacing w:line="300" w:lineRule="auto"/>
              <w:rPr>
                <w:rFonts w:ascii="Times New Roman" w:hAnsi="Times New Roman" w:eastAsia="Times New Roman" w:cs="Times New Roman"/>
                <w:sz w:val="24"/>
              </w:rPr>
            </w:pPr>
            <w:r>
              <w:rPr>
                <w:rFonts w:ascii="Times New Roman" w:hAnsi="Times New Roman" w:eastAsia="Times New Roman" w:cs="Times New Roman"/>
                <w:sz w:val="18"/>
                <w:szCs w:val="18"/>
              </w:rPr>
              <w:t xml:space="preserve">ГРБС</w:t>
            </w:r>
            <w:r>
              <w:rPr>
                <w:rFonts w:ascii="Times New Roman" w:hAnsi="Times New Roman" w:eastAsia="Times New Roman" w:cs="Times New Roman"/>
                <w:sz w:val="24"/>
              </w:rPr>
            </w:r>
          </w:p>
        </w:tc>
      </w:tr>
      <w:tr>
        <w:tblPrEx/>
        <w:trPr>
          <w:trHeight w:val="195"/>
        </w:trPr>
        <w:tc>
          <w:tcPr>
            <w:tcMar>
              <w:left w:w="108" w:type="dxa"/>
              <w:top w:w="0" w:type="dxa"/>
              <w:right w:w="108" w:type="dxa"/>
              <w:bottom w:w="0" w:type="dxa"/>
            </w:tcMar>
            <w:tcW w:w="5940" w:type="dxa"/>
            <w:vAlign w:val="bottom"/>
            <w:textDirection w:val="lrTb"/>
            <w:noWrap/>
          </w:tcPr>
          <w:p>
            <w:pPr>
              <w:spacing w:line="195" w:lineRule="atLeast"/>
              <w:rPr>
                <w:rFonts w:ascii="Times New Roman" w:hAnsi="Times New Roman" w:eastAsia="Times New Roman" w:cs="Times New Roman"/>
                <w:sz w:val="24"/>
              </w:rPr>
            </w:pPr>
            <w:r>
              <w:rPr>
                <w:rFonts w:ascii="Times New Roman" w:hAnsi="Times New Roman" w:eastAsia="Times New Roman" w:cs="Times New Roman"/>
                <w:sz w:val="18"/>
                <w:szCs w:val="18"/>
              </w:rPr>
              <w:t xml:space="preserve">получатель бюджетных средств, главный администратор,   </w:t>
            </w:r>
            <w:r>
              <w:rPr>
                <w:rFonts w:ascii="Times New Roman" w:hAnsi="Times New Roman" w:eastAsia="Times New Roman" w:cs="Times New Roman"/>
                <w:sz w:val="24"/>
              </w:rPr>
            </w:r>
          </w:p>
        </w:tc>
        <w:tc>
          <w:tcPr>
            <w:tcMar>
              <w:left w:w="108" w:type="dxa"/>
              <w:top w:w="0" w:type="dxa"/>
              <w:right w:w="108" w:type="dxa"/>
              <w:bottom w:w="0" w:type="dxa"/>
            </w:tcMar>
            <w:tcW w:w="222" w:type="dxa"/>
            <w:vAlign w:val="bottom"/>
            <w:textDirection w:val="lrTb"/>
            <w:noWrap/>
          </w:tcPr>
          <w:p>
            <w:pPr>
              <w:rPr>
                <w:sz w:val="20"/>
              </w:rPr>
            </w:pPr>
            <w:r>
              <w:rPr>
                <w:sz w:val="20"/>
              </w:rPr>
            </w:r>
            <w:r>
              <w:rPr>
                <w:sz w:val="20"/>
              </w:rPr>
            </w:r>
          </w:p>
        </w:tc>
        <w:tc>
          <w:tcPr>
            <w:tcMar>
              <w:left w:w="108" w:type="dxa"/>
              <w:top w:w="0" w:type="dxa"/>
              <w:right w:w="108" w:type="dxa"/>
              <w:bottom w:w="0" w:type="dxa"/>
            </w:tcMar>
            <w:tcW w:w="1500" w:type="dxa"/>
            <w:vAlign w:val="bottom"/>
            <w:textDirection w:val="lrTb"/>
            <w:noWrap/>
          </w:tcPr>
          <w:p>
            <w:pPr>
              <w:rPr>
                <w:sz w:val="20"/>
              </w:rPr>
            </w:pPr>
            <w:r>
              <w:rPr>
                <w:sz w:val="20"/>
              </w:rPr>
            </w:r>
            <w:r>
              <w:rPr>
                <w:sz w:val="20"/>
              </w:rPr>
            </w:r>
          </w:p>
        </w:tc>
        <w:tc>
          <w:tcPr>
            <w:tcBorders>
              <w:top w:val="none" w:color="000000" w:sz="4" w:space="0"/>
              <w:left w:val="single" w:color="000000" w:sz="8" w:space="0"/>
              <w:bottom w:val="single" w:color="000000" w:sz="8" w:space="0"/>
              <w:right w:val="single" w:color="000000" w:sz="8" w:space="0"/>
            </w:tcBorders>
            <w:tcMar>
              <w:left w:w="108" w:type="dxa"/>
              <w:top w:w="0" w:type="dxa"/>
              <w:right w:w="108" w:type="dxa"/>
              <w:bottom w:w="0" w:type="dxa"/>
            </w:tcMar>
            <w:tcW w:w="2461" w:type="dxa"/>
            <w:vAlign w:val="bottom"/>
            <w:textDirection w:val="lrTb"/>
            <w:noWrap/>
          </w:tcPr>
          <w:p>
            <w:pPr>
              <w:rPr>
                <w:sz w:val="20"/>
              </w:rPr>
            </w:pPr>
            <w:r>
              <w:rPr>
                <w:sz w:val="20"/>
              </w:rPr>
            </w:r>
            <w:r>
              <w:rPr>
                <w:sz w:val="20"/>
              </w:rPr>
            </w:r>
          </w:p>
        </w:tc>
      </w:tr>
      <w:tr>
        <w:tblPrEx/>
        <w:trPr>
          <w:trHeight w:val="195"/>
        </w:trPr>
        <w:tc>
          <w:tcPr>
            <w:tcMar>
              <w:left w:w="108" w:type="dxa"/>
              <w:top w:w="0" w:type="dxa"/>
              <w:right w:w="108" w:type="dxa"/>
              <w:bottom w:w="0" w:type="dxa"/>
            </w:tcMar>
            <w:tcW w:w="5940" w:type="dxa"/>
            <w:vAlign w:val="bottom"/>
            <w:textDirection w:val="lrTb"/>
            <w:noWrap/>
          </w:tcPr>
          <w:p>
            <w:pPr>
              <w:spacing w:line="195" w:lineRule="atLeast"/>
              <w:rPr>
                <w:rFonts w:ascii="Times New Roman" w:hAnsi="Times New Roman" w:eastAsia="Times New Roman" w:cs="Times New Roman"/>
                <w:sz w:val="24"/>
              </w:rPr>
            </w:pPr>
            <w:r>
              <w:rPr>
                <w:rFonts w:ascii="Times New Roman" w:hAnsi="Times New Roman" w:eastAsia="Times New Roman" w:cs="Times New Roman"/>
                <w:sz w:val="18"/>
                <w:szCs w:val="18"/>
              </w:rPr>
              <w:t xml:space="preserve">администратор доходов бюджета,</w:t>
            </w:r>
            <w:r>
              <w:rPr>
                <w:rFonts w:ascii="Times New Roman" w:hAnsi="Times New Roman" w:eastAsia="Times New Roman" w:cs="Times New Roman"/>
                <w:sz w:val="24"/>
              </w:rPr>
            </w:r>
          </w:p>
        </w:tc>
        <w:tc>
          <w:tcPr>
            <w:tcMar>
              <w:left w:w="108" w:type="dxa"/>
              <w:top w:w="0" w:type="dxa"/>
              <w:right w:w="108" w:type="dxa"/>
              <w:bottom w:w="0" w:type="dxa"/>
            </w:tcMar>
            <w:tcW w:w="222" w:type="dxa"/>
            <w:vAlign w:val="bottom"/>
            <w:textDirection w:val="lrTb"/>
            <w:noWrap/>
          </w:tcPr>
          <w:p>
            <w:pPr>
              <w:rPr>
                <w:sz w:val="20"/>
              </w:rPr>
            </w:pPr>
            <w:r>
              <w:rPr>
                <w:sz w:val="20"/>
              </w:rPr>
            </w:r>
            <w:r>
              <w:rPr>
                <w:sz w:val="20"/>
              </w:rPr>
            </w:r>
          </w:p>
        </w:tc>
        <w:tc>
          <w:tcPr>
            <w:tcMar>
              <w:left w:w="108" w:type="dxa"/>
              <w:top w:w="0" w:type="dxa"/>
              <w:right w:w="108" w:type="dxa"/>
              <w:bottom w:w="0" w:type="dxa"/>
            </w:tcMar>
            <w:tcW w:w="1500" w:type="dxa"/>
            <w:vAlign w:val="bottom"/>
            <w:textDirection w:val="lrTb"/>
            <w:noWrap/>
          </w:tcPr>
          <w:p>
            <w:pPr>
              <w:jc w:val="right"/>
              <w:spacing w:line="195" w:lineRule="atLeast"/>
              <w:rPr>
                <w:rFonts w:ascii="Times New Roman" w:hAnsi="Times New Roman" w:eastAsia="Times New Roman" w:cs="Times New Roman"/>
                <w:sz w:val="24"/>
              </w:rPr>
            </w:pPr>
            <w:r>
              <w:rPr>
                <w:rFonts w:ascii="Times New Roman" w:hAnsi="Times New Roman" w:eastAsia="Times New Roman" w:cs="Times New Roman"/>
                <w:sz w:val="18"/>
                <w:szCs w:val="18"/>
              </w:rPr>
              <w:t xml:space="preserve">по ОКПО</w:t>
            </w:r>
            <w:r>
              <w:rPr>
                <w:rFonts w:ascii="Times New Roman" w:hAnsi="Times New Roman" w:eastAsia="Times New Roman" w:cs="Times New Roman"/>
                <w:sz w:val="24"/>
              </w:rPr>
            </w:r>
          </w:p>
        </w:tc>
        <w:tc>
          <w:tcPr>
            <w:tcBorders>
              <w:top w:val="none" w:color="000000" w:sz="4" w:space="0"/>
              <w:left w:val="single" w:color="000000" w:sz="8" w:space="0"/>
              <w:bottom w:val="none" w:color="000000" w:sz="4" w:space="0"/>
              <w:right w:val="single" w:color="000000" w:sz="8" w:space="0"/>
            </w:tcBorders>
            <w:tcMar>
              <w:left w:w="108" w:type="dxa"/>
              <w:top w:w="0" w:type="dxa"/>
              <w:right w:w="108" w:type="dxa"/>
              <w:bottom w:w="0" w:type="dxa"/>
            </w:tcMar>
            <w:tcW w:w="2461" w:type="dxa"/>
            <w:vAlign w:val="bottom"/>
            <w:textDirection w:val="lrTb"/>
            <w:noWrap/>
          </w:tcPr>
          <w:p>
            <w:pPr>
              <w:rPr>
                <w:sz w:val="20"/>
              </w:rPr>
            </w:pPr>
            <w:r>
              <w:rPr>
                <w:sz w:val="20"/>
              </w:rPr>
            </w:r>
            <w:r>
              <w:rPr>
                <w:sz w:val="20"/>
              </w:rPr>
            </w:r>
          </w:p>
        </w:tc>
      </w:tr>
      <w:tr>
        <w:tblPrEx/>
        <w:trPr>
          <w:trHeight w:val="195"/>
        </w:trPr>
        <w:tc>
          <w:tcPr>
            <w:tcMar>
              <w:left w:w="108" w:type="dxa"/>
              <w:top w:w="0" w:type="dxa"/>
              <w:right w:w="108" w:type="dxa"/>
              <w:bottom w:w="0" w:type="dxa"/>
            </w:tcMar>
            <w:tcW w:w="5940" w:type="dxa"/>
            <w:vAlign w:val="bottom"/>
            <w:textDirection w:val="lrTb"/>
            <w:noWrap/>
          </w:tcPr>
          <w:p>
            <w:pPr>
              <w:spacing w:line="195" w:lineRule="atLeast"/>
              <w:rPr>
                <w:rFonts w:ascii="Times New Roman" w:hAnsi="Times New Roman" w:eastAsia="Times New Roman" w:cs="Times New Roman"/>
                <w:sz w:val="24"/>
              </w:rPr>
            </w:pPr>
            <w:r>
              <w:rPr>
                <w:rFonts w:ascii="Times New Roman" w:hAnsi="Times New Roman" w:eastAsia="Times New Roman" w:cs="Times New Roman"/>
                <w:sz w:val="18"/>
                <w:szCs w:val="18"/>
              </w:rPr>
              <w:t xml:space="preserve">главный администратор, администратор </w:t>
            </w:r>
            <w:r>
              <w:rPr>
                <w:rFonts w:ascii="Times New Roman" w:hAnsi="Times New Roman" w:eastAsia="Times New Roman" w:cs="Times New Roman"/>
                <w:sz w:val="24"/>
              </w:rPr>
            </w:r>
          </w:p>
        </w:tc>
        <w:tc>
          <w:tcPr>
            <w:tcMar>
              <w:left w:w="108" w:type="dxa"/>
              <w:top w:w="0" w:type="dxa"/>
              <w:right w:w="108" w:type="dxa"/>
              <w:bottom w:w="0" w:type="dxa"/>
            </w:tcMar>
            <w:tcW w:w="222" w:type="dxa"/>
            <w:vAlign w:val="bottom"/>
            <w:textDirection w:val="lrTb"/>
            <w:noWrap/>
          </w:tcPr>
          <w:p>
            <w:pPr>
              <w:rPr>
                <w:sz w:val="20"/>
              </w:rPr>
            </w:pPr>
            <w:r>
              <w:rPr>
                <w:sz w:val="20"/>
              </w:rPr>
            </w:r>
            <w:r>
              <w:rPr>
                <w:sz w:val="20"/>
              </w:rPr>
            </w:r>
          </w:p>
        </w:tc>
        <w:tc>
          <w:tcPr>
            <w:tcMar>
              <w:left w:w="108" w:type="dxa"/>
              <w:top w:w="0" w:type="dxa"/>
              <w:right w:w="108" w:type="dxa"/>
              <w:bottom w:w="0" w:type="dxa"/>
            </w:tcMar>
            <w:tcW w:w="1500" w:type="dxa"/>
            <w:vAlign w:val="bottom"/>
            <w:textDirection w:val="lrTb"/>
            <w:noWrap/>
          </w:tcPr>
          <w:p>
            <w:pPr>
              <w:rPr>
                <w:sz w:val="20"/>
              </w:rPr>
            </w:pPr>
            <w:r>
              <w:rPr>
                <w:sz w:val="20"/>
              </w:rPr>
            </w:r>
            <w:r>
              <w:rPr>
                <w:sz w:val="20"/>
              </w:rPr>
            </w:r>
          </w:p>
        </w:tc>
        <w:tc>
          <w:tcPr>
            <w:tcBorders>
              <w:top w:val="single" w:color="000000" w:sz="8" w:space="0"/>
              <w:left w:val="single" w:color="000000" w:sz="8" w:space="0"/>
              <w:bottom w:val="none" w:color="000000" w:sz="4" w:space="0"/>
              <w:right w:val="single" w:color="000000" w:sz="8" w:space="0"/>
            </w:tcBorders>
            <w:tcMar>
              <w:left w:w="108" w:type="dxa"/>
              <w:top w:w="0" w:type="dxa"/>
              <w:right w:w="108" w:type="dxa"/>
              <w:bottom w:w="0" w:type="dxa"/>
            </w:tcMar>
            <w:tcW w:w="2461" w:type="dxa"/>
            <w:vAlign w:val="bottom"/>
            <w:textDirection w:val="lrTb"/>
            <w:noWrap/>
          </w:tcPr>
          <w:p>
            <w:pPr>
              <w:rPr>
                <w:sz w:val="20"/>
              </w:rPr>
            </w:pPr>
            <w:r>
              <w:rPr>
                <w:sz w:val="20"/>
              </w:rPr>
            </w:r>
            <w:r>
              <w:rPr>
                <w:sz w:val="20"/>
              </w:rPr>
            </w:r>
          </w:p>
        </w:tc>
      </w:tr>
      <w:tr>
        <w:tblPrEx/>
        <w:trPr>
          <w:trHeight w:val="195"/>
        </w:trPr>
        <w:tc>
          <w:tcPr>
            <w:tcMar>
              <w:left w:w="108" w:type="dxa"/>
              <w:top w:w="0" w:type="dxa"/>
              <w:right w:w="108" w:type="dxa"/>
              <w:bottom w:w="0" w:type="dxa"/>
            </w:tcMar>
            <w:tcW w:w="5940" w:type="dxa"/>
            <w:vAlign w:val="bottom"/>
            <w:textDirection w:val="lrTb"/>
            <w:noWrap/>
          </w:tcPr>
          <w:p>
            <w:pPr>
              <w:spacing w:line="195" w:lineRule="atLeast"/>
              <w:rPr>
                <w:rFonts w:ascii="Times New Roman" w:hAnsi="Times New Roman" w:eastAsia="Times New Roman" w:cs="Times New Roman"/>
                <w:sz w:val="24"/>
              </w:rPr>
            </w:pPr>
            <w:r>
              <w:rPr>
                <w:rFonts w:ascii="Times New Roman" w:hAnsi="Times New Roman" w:eastAsia="Times New Roman" w:cs="Times New Roman"/>
                <w:sz w:val="18"/>
                <w:szCs w:val="18"/>
              </w:rPr>
              <w:t xml:space="preserve">администратор источников финансирования</w:t>
            </w:r>
            <w:r>
              <w:rPr>
                <w:rFonts w:ascii="Times New Roman" w:hAnsi="Times New Roman" w:eastAsia="Times New Roman" w:cs="Times New Roman"/>
                <w:sz w:val="24"/>
              </w:rPr>
            </w:r>
          </w:p>
        </w:tc>
        <w:tc>
          <w:tcPr>
            <w:tcMar>
              <w:left w:w="108" w:type="dxa"/>
              <w:top w:w="0" w:type="dxa"/>
              <w:right w:w="108" w:type="dxa"/>
              <w:bottom w:w="0" w:type="dxa"/>
            </w:tcMar>
            <w:tcW w:w="222" w:type="dxa"/>
            <w:vAlign w:val="bottom"/>
            <w:textDirection w:val="lrTb"/>
            <w:noWrap/>
          </w:tcPr>
          <w:p>
            <w:pPr>
              <w:rPr>
                <w:sz w:val="20"/>
              </w:rPr>
            </w:pPr>
            <w:r>
              <w:rPr>
                <w:sz w:val="20"/>
              </w:rPr>
            </w:r>
            <w:r>
              <w:rPr>
                <w:sz w:val="20"/>
              </w:rPr>
            </w:r>
          </w:p>
        </w:tc>
        <w:tc>
          <w:tcPr>
            <w:tcMar>
              <w:left w:w="108" w:type="dxa"/>
              <w:top w:w="0" w:type="dxa"/>
              <w:right w:w="108" w:type="dxa"/>
              <w:bottom w:w="0" w:type="dxa"/>
            </w:tcMar>
            <w:tcW w:w="1500" w:type="dxa"/>
            <w:vAlign w:val="bottom"/>
            <w:textDirection w:val="lrTb"/>
            <w:noWrap/>
          </w:tcPr>
          <w:p>
            <w:pPr>
              <w:rPr>
                <w:sz w:val="20"/>
              </w:rPr>
            </w:pPr>
            <w:r>
              <w:rPr>
                <w:sz w:val="20"/>
              </w:rPr>
            </w:r>
            <w:r>
              <w:rPr>
                <w:sz w:val="20"/>
              </w:rPr>
            </w:r>
          </w:p>
        </w:tc>
        <w:tc>
          <w:tcPr>
            <w:tcBorders>
              <w:top w:val="none" w:color="000000" w:sz="4" w:space="0"/>
              <w:left w:val="single" w:color="000000" w:sz="8" w:space="0"/>
              <w:bottom w:val="none" w:color="000000" w:sz="4" w:space="0"/>
              <w:right w:val="single" w:color="000000" w:sz="8" w:space="0"/>
            </w:tcBorders>
            <w:tcMar>
              <w:left w:w="108" w:type="dxa"/>
              <w:top w:w="0" w:type="dxa"/>
              <w:right w:w="108" w:type="dxa"/>
              <w:bottom w:w="0" w:type="dxa"/>
            </w:tcMar>
            <w:tcW w:w="2461" w:type="dxa"/>
            <w:vAlign w:val="bottom"/>
            <w:textDirection w:val="lrTb"/>
            <w:noWrap/>
          </w:tcPr>
          <w:p>
            <w:pPr>
              <w:rPr>
                <w:sz w:val="20"/>
              </w:rPr>
            </w:pPr>
            <w:r>
              <w:rPr>
                <w:sz w:val="20"/>
              </w:rPr>
            </w:r>
            <w:r>
              <w:rPr>
                <w:sz w:val="20"/>
              </w:rPr>
            </w:r>
          </w:p>
        </w:tc>
      </w:tr>
      <w:tr>
        <w:tblPrEx/>
        <w:trPr/>
        <w:tc>
          <w:tcPr>
            <w:gridSpan w:val="2"/>
            <w:tcMar>
              <w:left w:w="108" w:type="dxa"/>
              <w:top w:w="0" w:type="dxa"/>
              <w:right w:w="108" w:type="dxa"/>
              <w:bottom w:w="0" w:type="dxa"/>
            </w:tcMar>
            <w:tcW w:w="0" w:type="auto"/>
            <w:vAlign w:val="bottom"/>
            <w:textDirection w:val="lrTb"/>
            <w:noWrap w:val="false"/>
          </w:tcPr>
          <w:p>
            <w:pPr>
              <w:rPr>
                <w:rFonts w:ascii="Times New Roman" w:hAnsi="Times New Roman" w:eastAsia="Times New Roman" w:cs="Times New Roman"/>
                <w:sz w:val="24"/>
              </w:rPr>
            </w:pPr>
            <w:r>
              <w:rPr>
                <w:rFonts w:ascii="Times New Roman" w:hAnsi="Times New Roman" w:eastAsia="Times New Roman" w:cs="Times New Roman"/>
                <w:sz w:val="18"/>
                <w:szCs w:val="18"/>
              </w:rPr>
              <w:t xml:space="preserve">дефицита бюджета </w:t>
            </w:r>
            <w:r>
              <w:rPr>
                <w:rFonts w:ascii="Times New Roman" w:hAnsi="Times New Roman" w:eastAsia="Times New Roman" w:cs="Times New Roman"/>
                <w:sz w:val="18"/>
                <w:szCs w:val="18"/>
                <w:u w:val="single"/>
              </w:rPr>
              <w:t xml:space="preserve">Тайшетское</w:t>
            </w:r>
            <w:r>
              <w:rPr>
                <w:rFonts w:ascii="Times New Roman" w:hAnsi="Times New Roman" w:eastAsia="Times New Roman" w:cs="Times New Roman"/>
                <w:sz w:val="18"/>
                <w:szCs w:val="18"/>
                <w:u w:val="single"/>
              </w:rPr>
              <w:t xml:space="preserve"> городское поселение</w:t>
            </w:r>
            <w:r>
              <w:rPr>
                <w:rFonts w:ascii="Times New Roman" w:hAnsi="Times New Roman" w:eastAsia="Times New Roman" w:cs="Times New Roman"/>
                <w:sz w:val="18"/>
                <w:szCs w:val="18"/>
              </w:rPr>
              <w:t xml:space="preserve">         </w:t>
            </w:r>
            <w:r>
              <w:rPr>
                <w:rFonts w:ascii="Times New Roman" w:hAnsi="Times New Roman" w:eastAsia="Times New Roman" w:cs="Times New Roman"/>
                <w:sz w:val="24"/>
              </w:rPr>
            </w:r>
          </w:p>
          <w:p>
            <w:pPr>
              <w:rPr>
                <w:rFonts w:ascii="Times New Roman" w:hAnsi="Times New Roman" w:eastAsia="Times New Roman" w:cs="Times New Roman"/>
                <w:sz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rPr>
            </w:r>
          </w:p>
        </w:tc>
        <w:tc>
          <w:tcPr>
            <w:tcMar>
              <w:left w:w="108" w:type="dxa"/>
              <w:top w:w="0" w:type="dxa"/>
              <w:right w:w="108" w:type="dxa"/>
              <w:bottom w:w="0" w:type="dxa"/>
            </w:tcMar>
            <w:tcW w:w="1500" w:type="dxa"/>
            <w:vAlign w:val="bottom"/>
            <w:textDirection w:val="lrTb"/>
            <w:noWrap/>
          </w:tcPr>
          <w:p>
            <w:pPr>
              <w:jc w:val="right"/>
              <w:rPr>
                <w:rFonts w:ascii="Times New Roman" w:hAnsi="Times New Roman" w:eastAsia="Times New Roman" w:cs="Times New Roman"/>
                <w:sz w:val="24"/>
              </w:rPr>
            </w:pPr>
            <w:r>
              <w:rPr>
                <w:rFonts w:ascii="Times New Roman" w:hAnsi="Times New Roman" w:eastAsia="Times New Roman" w:cs="Times New Roman"/>
                <w:sz w:val="18"/>
                <w:szCs w:val="18"/>
              </w:rPr>
              <w:t xml:space="preserve">Глава по БК</w:t>
            </w:r>
            <w:r>
              <w:rPr>
                <w:rFonts w:ascii="Times New Roman" w:hAnsi="Times New Roman" w:eastAsia="Times New Roman" w:cs="Times New Roman"/>
                <w:sz w:val="24"/>
              </w:rPr>
            </w:r>
          </w:p>
        </w:tc>
        <w:tc>
          <w:tcPr>
            <w:tcBorders>
              <w:top w:val="none" w:color="000000" w:sz="4" w:space="0"/>
              <w:left w:val="single" w:color="000000" w:sz="8" w:space="0"/>
              <w:bottom w:val="single" w:color="000000" w:sz="8" w:space="0"/>
              <w:right w:val="single" w:color="000000" w:sz="8" w:space="0"/>
            </w:tcBorders>
            <w:tcMar>
              <w:left w:w="108" w:type="dxa"/>
              <w:top w:w="0" w:type="dxa"/>
              <w:right w:w="108" w:type="dxa"/>
              <w:bottom w:w="0" w:type="dxa"/>
            </w:tcMar>
            <w:tcW w:w="2461" w:type="dxa"/>
            <w:vAlign w:val="bottom"/>
            <w:textDirection w:val="lrTb"/>
            <w:noWrap/>
          </w:tcPr>
          <w:p>
            <w:pPr>
              <w:jc w:val="center"/>
              <w:rPr>
                <w:rFonts w:ascii="Times New Roman" w:hAnsi="Times New Roman" w:eastAsia="Times New Roman" w:cs="Times New Roman"/>
                <w:sz w:val="24"/>
              </w:rPr>
            </w:pPr>
            <w:r>
              <w:rPr>
                <w:rFonts w:ascii="Times New Roman" w:hAnsi="Times New Roman" w:eastAsia="Times New Roman" w:cs="Times New Roman"/>
                <w:sz w:val="18"/>
                <w:szCs w:val="18"/>
              </w:rPr>
              <w:t xml:space="preserve">951</w:t>
            </w:r>
            <w:r>
              <w:rPr>
                <w:rFonts w:ascii="Times New Roman" w:hAnsi="Times New Roman" w:eastAsia="Times New Roman" w:cs="Times New Roman"/>
                <w:sz w:val="24"/>
              </w:rPr>
            </w:r>
          </w:p>
        </w:tc>
      </w:tr>
      <w:tr>
        <w:tblPrEx/>
        <w:trPr>
          <w:trHeight w:val="280"/>
        </w:trPr>
        <w:tc>
          <w:tcPr>
            <w:tcMar>
              <w:left w:w="108" w:type="dxa"/>
              <w:top w:w="0" w:type="dxa"/>
              <w:right w:w="108" w:type="dxa"/>
              <w:bottom w:w="0" w:type="dxa"/>
            </w:tcMar>
            <w:tcW w:w="5940" w:type="dxa"/>
            <w:vAlign w:val="bottom"/>
            <w:textDirection w:val="lrTb"/>
            <w:noWrap/>
          </w:tcPr>
          <w:p>
            <w:pPr>
              <w:rPr>
                <w:rFonts w:ascii="Times New Roman" w:hAnsi="Times New Roman" w:eastAsia="Times New Roman" w:cs="Times New Roman"/>
                <w:sz w:val="24"/>
              </w:rPr>
            </w:pPr>
            <w:r>
              <w:rPr>
                <w:rFonts w:ascii="Times New Roman" w:hAnsi="Times New Roman" w:eastAsia="Times New Roman" w:cs="Times New Roman"/>
                <w:sz w:val="18"/>
                <w:szCs w:val="18"/>
              </w:rPr>
              <w:t xml:space="preserve">Наименование бюджета </w:t>
            </w:r>
            <w:r>
              <w:rPr>
                <w:rFonts w:ascii="Times New Roman" w:hAnsi="Times New Roman" w:eastAsia="Times New Roman" w:cs="Times New Roman"/>
                <w:sz w:val="24"/>
              </w:rPr>
            </w:r>
          </w:p>
        </w:tc>
        <w:tc>
          <w:tcPr>
            <w:tcMar>
              <w:left w:w="108" w:type="dxa"/>
              <w:top w:w="0" w:type="dxa"/>
              <w:right w:w="108" w:type="dxa"/>
              <w:bottom w:w="0" w:type="dxa"/>
            </w:tcMar>
            <w:tcW w:w="222" w:type="dxa"/>
            <w:vAlign w:val="bottom"/>
            <w:textDirection w:val="lrTb"/>
            <w:noWrap/>
          </w:tcPr>
          <w:p>
            <w:pPr>
              <w:rPr>
                <w:sz w:val="24"/>
              </w:rPr>
            </w:pPr>
            <w:r>
              <w:rPr>
                <w:sz w:val="24"/>
              </w:rPr>
            </w:r>
            <w:r>
              <w:rPr>
                <w:sz w:val="24"/>
              </w:rPr>
            </w:r>
          </w:p>
        </w:tc>
        <w:tc>
          <w:tcPr>
            <w:tcMar>
              <w:left w:w="108" w:type="dxa"/>
              <w:top w:w="0" w:type="dxa"/>
              <w:right w:w="108" w:type="dxa"/>
              <w:bottom w:w="0" w:type="dxa"/>
            </w:tcMar>
            <w:tcW w:w="1500" w:type="dxa"/>
            <w:vAlign w:val="bottom"/>
            <w:textDirection w:val="lrTb"/>
            <w:noWrap/>
          </w:tcPr>
          <w:p>
            <w:pPr>
              <w:rPr>
                <w:sz w:val="24"/>
              </w:rPr>
            </w:pPr>
            <w:r>
              <w:rPr>
                <w:sz w:val="24"/>
              </w:rPr>
            </w:r>
            <w:r>
              <w:rPr>
                <w:sz w:val="24"/>
              </w:rPr>
            </w:r>
          </w:p>
        </w:tc>
        <w:tc>
          <w:tcPr>
            <w:tcBorders>
              <w:top w:val="none" w:color="000000" w:sz="4" w:space="0"/>
              <w:left w:val="single" w:color="000000" w:sz="8" w:space="0"/>
              <w:bottom w:val="none" w:color="000000" w:sz="4" w:space="0"/>
              <w:right w:val="single" w:color="000000" w:sz="8" w:space="0"/>
            </w:tcBorders>
            <w:tcMar>
              <w:left w:w="108" w:type="dxa"/>
              <w:top w:w="0" w:type="dxa"/>
              <w:right w:w="108" w:type="dxa"/>
              <w:bottom w:w="0" w:type="dxa"/>
            </w:tcMar>
            <w:tcW w:w="2461" w:type="dxa"/>
            <w:vAlign w:val="bottom"/>
            <w:textDirection w:val="lrTb"/>
            <w:noWrap/>
          </w:tcPr>
          <w:p>
            <w:pPr>
              <w:rPr>
                <w:sz w:val="24"/>
              </w:rPr>
            </w:pPr>
            <w:r>
              <w:rPr>
                <w:sz w:val="24"/>
              </w:rPr>
            </w:r>
            <w:r>
              <w:rPr>
                <w:sz w:val="24"/>
              </w:rPr>
            </w:r>
          </w:p>
        </w:tc>
      </w:tr>
      <w:tr>
        <w:tblPrEx/>
        <w:trPr>
          <w:trHeight w:val="210"/>
        </w:trPr>
        <w:tc>
          <w:tcPr>
            <w:gridSpan w:val="2"/>
            <w:tcMar>
              <w:left w:w="108" w:type="dxa"/>
              <w:top w:w="0" w:type="dxa"/>
              <w:right w:w="108" w:type="dxa"/>
              <w:bottom w:w="0" w:type="dxa"/>
            </w:tcMar>
            <w:tcW w:w="0" w:type="auto"/>
            <w:vAlign w:val="bottom"/>
            <w:textDirection w:val="lrTb"/>
            <w:noWrap/>
          </w:tcPr>
          <w:p>
            <w:pPr>
              <w:rPr>
                <w:rFonts w:ascii="Times New Roman" w:hAnsi="Times New Roman" w:eastAsia="Times New Roman" w:cs="Times New Roman"/>
                <w:sz w:val="24"/>
              </w:rPr>
            </w:pPr>
            <w:r>
              <w:rPr>
                <w:rFonts w:ascii="Times New Roman" w:hAnsi="Times New Roman" w:eastAsia="Times New Roman" w:cs="Times New Roman"/>
                <w:sz w:val="18"/>
                <w:szCs w:val="18"/>
              </w:rPr>
              <w:t xml:space="preserve">(публично-правового образования) </w:t>
            </w:r>
            <w:r>
              <w:rPr>
                <w:rFonts w:ascii="Times New Roman" w:hAnsi="Times New Roman" w:eastAsia="Times New Roman" w:cs="Times New Roman"/>
                <w:sz w:val="18"/>
                <w:szCs w:val="18"/>
                <w:u w:val="single"/>
              </w:rPr>
              <w:t xml:space="preserve">Бюджет городских поселений</w:t>
            </w:r>
            <w:r>
              <w:rPr>
                <w:rFonts w:ascii="Times New Roman" w:hAnsi="Times New Roman" w:eastAsia="Times New Roman" w:cs="Times New Roman"/>
                <w:sz w:val="18"/>
                <w:szCs w:val="18"/>
              </w:rPr>
              <w:t xml:space="preserve"> </w:t>
            </w:r>
            <w:r>
              <w:rPr>
                <w:rFonts w:ascii="Times New Roman" w:hAnsi="Times New Roman" w:eastAsia="Times New Roman" w:cs="Times New Roman"/>
                <w:sz w:val="24"/>
              </w:rPr>
            </w:r>
          </w:p>
          <w:p>
            <w:pPr>
              <w:spacing w:line="210" w:lineRule="atLeast"/>
              <w:rPr>
                <w:rFonts w:ascii="Times New Roman" w:hAnsi="Times New Roman" w:eastAsia="Times New Roman" w:cs="Times New Roman"/>
                <w:sz w:val="24"/>
              </w:rPr>
            </w:pPr>
            <w:r>
              <w:rPr>
                <w:rFonts w:ascii="Times New Roman" w:hAnsi="Times New Roman" w:eastAsia="Times New Roman" w:cs="Times New Roman"/>
                <w:sz w:val="18"/>
                <w:szCs w:val="18"/>
              </w:rPr>
              <w:t xml:space="preserve">   </w:t>
            </w:r>
            <w:r>
              <w:rPr>
                <w:rFonts w:ascii="Times New Roman" w:hAnsi="Times New Roman" w:eastAsia="Times New Roman" w:cs="Times New Roman"/>
                <w:sz w:val="24"/>
              </w:rPr>
            </w:r>
          </w:p>
        </w:tc>
        <w:tc>
          <w:tcPr>
            <w:tcMar>
              <w:left w:w="108" w:type="dxa"/>
              <w:top w:w="0" w:type="dxa"/>
              <w:right w:w="108" w:type="dxa"/>
              <w:bottom w:w="0" w:type="dxa"/>
            </w:tcMar>
            <w:tcW w:w="1500" w:type="dxa"/>
            <w:vAlign w:val="bottom"/>
            <w:textDirection w:val="lrTb"/>
            <w:noWrap/>
          </w:tcPr>
          <w:p>
            <w:pPr>
              <w:jc w:val="right"/>
              <w:spacing w:line="210" w:lineRule="atLeast"/>
              <w:rPr>
                <w:rFonts w:ascii="Times New Roman" w:hAnsi="Times New Roman" w:eastAsia="Times New Roman" w:cs="Times New Roman"/>
                <w:sz w:val="24"/>
              </w:rPr>
            </w:pPr>
            <w:r>
              <w:rPr>
                <w:rFonts w:ascii="Times New Roman" w:hAnsi="Times New Roman" w:eastAsia="Times New Roman" w:cs="Times New Roman"/>
                <w:sz w:val="18"/>
                <w:szCs w:val="18"/>
              </w:rPr>
              <w:t xml:space="preserve">по ОКТМО</w:t>
            </w:r>
            <w:r>
              <w:rPr>
                <w:rFonts w:ascii="Times New Roman" w:hAnsi="Times New Roman" w:eastAsia="Times New Roman" w:cs="Times New Roman"/>
                <w:sz w:val="24"/>
              </w:rPr>
            </w:r>
          </w:p>
        </w:tc>
        <w:tc>
          <w:tcPr>
            <w:tcBorders>
              <w:top w:val="none" w:color="000000" w:sz="4" w:space="0"/>
              <w:left w:val="single" w:color="000000" w:sz="8" w:space="0"/>
              <w:bottom w:val="none" w:color="000000" w:sz="4" w:space="0"/>
              <w:right w:val="single" w:color="000000" w:sz="8" w:space="0"/>
            </w:tcBorders>
            <w:tcMar>
              <w:left w:w="108" w:type="dxa"/>
              <w:top w:w="0" w:type="dxa"/>
              <w:right w:w="108" w:type="dxa"/>
              <w:bottom w:w="0" w:type="dxa"/>
            </w:tcMar>
            <w:tcW w:w="2461" w:type="dxa"/>
            <w:vAlign w:val="bottom"/>
            <w:textDirection w:val="lrTb"/>
            <w:noWrap/>
          </w:tcPr>
          <w:p>
            <w:pPr>
              <w:jc w:val="center"/>
              <w:spacing w:line="210" w:lineRule="atLeast"/>
              <w:rPr>
                <w:rFonts w:ascii="Times New Roman" w:hAnsi="Times New Roman" w:eastAsia="Times New Roman" w:cs="Times New Roman"/>
                <w:sz w:val="24"/>
              </w:rPr>
            </w:pPr>
            <w:r>
              <w:rPr>
                <w:rFonts w:ascii="Times New Roman" w:hAnsi="Times New Roman" w:eastAsia="Times New Roman" w:cs="Times New Roman"/>
                <w:sz w:val="15"/>
                <w:szCs w:val="15"/>
              </w:rPr>
              <w:t xml:space="preserve">25636101</w:t>
            </w:r>
            <w:r>
              <w:rPr>
                <w:rFonts w:ascii="Times New Roman" w:hAnsi="Times New Roman" w:eastAsia="Times New Roman" w:cs="Times New Roman"/>
                <w:sz w:val="24"/>
              </w:rPr>
            </w:r>
          </w:p>
        </w:tc>
      </w:tr>
      <w:tr>
        <w:tblPrEx/>
        <w:trPr>
          <w:trHeight w:val="315"/>
        </w:trPr>
        <w:tc>
          <w:tcPr>
            <w:tcMar>
              <w:left w:w="108" w:type="dxa"/>
              <w:top w:w="0" w:type="dxa"/>
              <w:right w:w="108" w:type="dxa"/>
              <w:bottom w:w="0" w:type="dxa"/>
            </w:tcMar>
            <w:tcW w:w="5940" w:type="dxa"/>
            <w:vAlign w:val="bottom"/>
            <w:textDirection w:val="lrTb"/>
            <w:noWrap/>
          </w:tcPr>
          <w:p>
            <w:pPr>
              <w:rPr>
                <w:rFonts w:ascii="Times New Roman" w:hAnsi="Times New Roman" w:eastAsia="Times New Roman" w:cs="Times New Roman"/>
                <w:sz w:val="24"/>
              </w:rPr>
            </w:pPr>
            <w:r>
              <w:rPr>
                <w:rFonts w:ascii="Times New Roman" w:hAnsi="Times New Roman" w:eastAsia="Times New Roman" w:cs="Times New Roman"/>
                <w:sz w:val="18"/>
                <w:szCs w:val="18"/>
              </w:rPr>
              <w:t xml:space="preserve">Периодичность:    месячная, квартальная, годовая</w:t>
            </w:r>
            <w:r>
              <w:rPr>
                <w:rFonts w:ascii="Times New Roman" w:hAnsi="Times New Roman" w:eastAsia="Times New Roman" w:cs="Times New Roman"/>
                <w:sz w:val="24"/>
              </w:rPr>
            </w:r>
          </w:p>
        </w:tc>
        <w:tc>
          <w:tcPr>
            <w:tcMar>
              <w:left w:w="108" w:type="dxa"/>
              <w:top w:w="0" w:type="dxa"/>
              <w:right w:w="108" w:type="dxa"/>
              <w:bottom w:w="0" w:type="dxa"/>
            </w:tcMar>
            <w:tcW w:w="222" w:type="dxa"/>
            <w:vAlign w:val="bottom"/>
            <w:textDirection w:val="lrTb"/>
            <w:noWrap/>
          </w:tcPr>
          <w:p>
            <w:pPr>
              <w:rPr>
                <w:sz w:val="24"/>
              </w:rPr>
            </w:pPr>
            <w:r>
              <w:rPr>
                <w:sz w:val="24"/>
              </w:rPr>
            </w:r>
            <w:r>
              <w:rPr>
                <w:sz w:val="24"/>
              </w:rPr>
            </w:r>
          </w:p>
        </w:tc>
        <w:tc>
          <w:tcPr>
            <w:tcMar>
              <w:left w:w="108" w:type="dxa"/>
              <w:top w:w="0" w:type="dxa"/>
              <w:right w:w="108" w:type="dxa"/>
              <w:bottom w:w="0" w:type="dxa"/>
            </w:tcMar>
            <w:tcW w:w="1500" w:type="dxa"/>
            <w:vAlign w:val="bottom"/>
            <w:textDirection w:val="lrTb"/>
            <w:noWrap/>
          </w:tcPr>
          <w:p>
            <w:pPr>
              <w:rPr>
                <w:sz w:val="24"/>
              </w:rPr>
            </w:pPr>
            <w:r>
              <w:rPr>
                <w:sz w:val="24"/>
              </w:rPr>
            </w:r>
            <w:r>
              <w:rPr>
                <w:sz w:val="24"/>
              </w:rPr>
            </w:r>
          </w:p>
        </w:tc>
        <w:tc>
          <w:tcPr>
            <w:tcBorders>
              <w:top w:val="single" w:color="000000" w:sz="8" w:space="0"/>
              <w:left w:val="single" w:color="000000" w:sz="8" w:space="0"/>
              <w:bottom w:val="none" w:color="000000" w:sz="4" w:space="0"/>
              <w:right w:val="single" w:color="000000" w:sz="8" w:space="0"/>
            </w:tcBorders>
            <w:tcMar>
              <w:left w:w="108" w:type="dxa"/>
              <w:top w:w="0" w:type="dxa"/>
              <w:right w:w="108" w:type="dxa"/>
              <w:bottom w:w="0" w:type="dxa"/>
            </w:tcMar>
            <w:tcW w:w="2461" w:type="dxa"/>
            <w:vAlign w:val="bottom"/>
            <w:textDirection w:val="lrTb"/>
            <w:noWrap/>
          </w:tcPr>
          <w:p>
            <w:pPr>
              <w:rPr>
                <w:sz w:val="24"/>
              </w:rPr>
            </w:pPr>
            <w:r>
              <w:rPr>
                <w:sz w:val="24"/>
              </w:rPr>
            </w:r>
            <w:r>
              <w:rPr>
                <w:sz w:val="24"/>
              </w:rPr>
            </w:r>
          </w:p>
        </w:tc>
      </w:tr>
      <w:tr>
        <w:tblPrEx/>
        <w:trPr>
          <w:trHeight w:val="282"/>
        </w:trPr>
        <w:tc>
          <w:tcPr>
            <w:tcMar>
              <w:left w:w="108" w:type="dxa"/>
              <w:top w:w="0" w:type="dxa"/>
              <w:right w:w="108" w:type="dxa"/>
              <w:bottom w:w="0" w:type="dxa"/>
            </w:tcMar>
            <w:tcW w:w="0" w:type="auto"/>
            <w:vAlign w:val="bottom"/>
            <w:textDirection w:val="lrTb"/>
            <w:noWrap/>
          </w:tcPr>
          <w:p>
            <w:pPr>
              <w:rPr>
                <w:rFonts w:ascii="Times New Roman" w:hAnsi="Times New Roman" w:eastAsia="Times New Roman" w:cs="Times New Roman"/>
                <w:sz w:val="24"/>
              </w:rPr>
            </w:pPr>
            <w:r>
              <w:rPr>
                <w:rFonts w:ascii="Times New Roman" w:hAnsi="Times New Roman" w:eastAsia="Times New Roman" w:cs="Times New Roman"/>
                <w:sz w:val="18"/>
                <w:szCs w:val="18"/>
              </w:rPr>
              <w:t xml:space="preserve">Единица измерения: руб.</w:t>
            </w:r>
            <w:r>
              <w:rPr>
                <w:rFonts w:ascii="Times New Roman" w:hAnsi="Times New Roman" w:eastAsia="Times New Roman" w:cs="Times New Roman"/>
                <w:sz w:val="24"/>
              </w:rPr>
            </w:r>
          </w:p>
        </w:tc>
        <w:tc>
          <w:tcPr>
            <w:tcMar>
              <w:left w:w="108" w:type="dxa"/>
              <w:top w:w="0" w:type="dxa"/>
              <w:right w:w="108" w:type="dxa"/>
              <w:bottom w:w="0" w:type="dxa"/>
            </w:tcMar>
            <w:tcW w:w="222" w:type="dxa"/>
            <w:vAlign w:val="bottom"/>
            <w:textDirection w:val="lrTb"/>
            <w:noWrap/>
          </w:tcPr>
          <w:p>
            <w:pPr>
              <w:rPr>
                <w:sz w:val="24"/>
              </w:rPr>
            </w:pPr>
            <w:r>
              <w:rPr>
                <w:sz w:val="24"/>
              </w:rPr>
            </w:r>
            <w:r>
              <w:rPr>
                <w:sz w:val="24"/>
              </w:rPr>
            </w:r>
          </w:p>
        </w:tc>
        <w:tc>
          <w:tcPr>
            <w:tcMar>
              <w:left w:w="108" w:type="dxa"/>
              <w:top w:w="0" w:type="dxa"/>
              <w:right w:w="108" w:type="dxa"/>
              <w:bottom w:w="0" w:type="dxa"/>
            </w:tcMar>
            <w:tcW w:w="1500" w:type="dxa"/>
            <w:vAlign w:val="bottom"/>
            <w:textDirection w:val="lrTb"/>
            <w:noWrap/>
          </w:tcPr>
          <w:p>
            <w:pPr>
              <w:jc w:val="right"/>
              <w:spacing w:before="240" w:beforeAutospacing="1" w:after="240" w:afterAutospacing="1"/>
              <w:rPr>
                <w:rFonts w:ascii="Times New Roman" w:hAnsi="Times New Roman" w:eastAsia="Times New Roman" w:cs="Times New Roman"/>
                <w:sz w:val="24"/>
              </w:rPr>
            </w:pPr>
            <w:r>
              <w:rPr>
                <w:rFonts w:ascii="Times New Roman" w:hAnsi="Times New Roman" w:eastAsia="Times New Roman" w:cs="Times New Roman"/>
                <w:sz w:val="18"/>
                <w:szCs w:val="18"/>
              </w:rPr>
              <w:t xml:space="preserve">    по ОКЕИ</w:t>
            </w:r>
            <w:r>
              <w:rPr>
                <w:rFonts w:ascii="Times New Roman" w:hAnsi="Times New Roman" w:eastAsia="Times New Roman" w:cs="Times New Roman"/>
                <w:sz w:val="24"/>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2461" w:type="dxa"/>
            <w:vAlign w:val="bottom"/>
            <w:textDirection w:val="lrTb"/>
            <w:noWrap/>
          </w:tcPr>
          <w:p>
            <w:pPr>
              <w:jc w:val="center"/>
              <w:rPr>
                <w:rFonts w:ascii="Times New Roman" w:hAnsi="Times New Roman" w:eastAsia="Times New Roman" w:cs="Times New Roman"/>
                <w:sz w:val="24"/>
              </w:rPr>
            </w:pPr>
            <w:r>
              <w:rPr>
                <w:rFonts w:ascii="Times New Roman" w:hAnsi="Times New Roman" w:eastAsia="Times New Roman" w:cs="Times New Roman"/>
                <w:sz w:val="18"/>
                <w:szCs w:val="18"/>
              </w:rPr>
              <w:t xml:space="preserve">383</w:t>
            </w:r>
            <w:r>
              <w:rPr>
                <w:rFonts w:ascii="Times New Roman" w:hAnsi="Times New Roman" w:eastAsia="Times New Roman" w:cs="Times New Roman"/>
                <w:sz w:val="24"/>
              </w:rPr>
            </w:r>
          </w:p>
        </w:tc>
      </w:tr>
      <w:tr>
        <w:tblPrEx/>
        <w:trPr>
          <w:trHeight w:val="282"/>
        </w:trPr>
        <w:tc>
          <w:tcPr>
            <w:tcMar>
              <w:left w:w="108" w:type="dxa"/>
              <w:top w:w="0" w:type="dxa"/>
              <w:right w:w="108" w:type="dxa"/>
              <w:bottom w:w="0" w:type="dxa"/>
            </w:tcMar>
            <w:tcW w:w="0" w:type="auto"/>
            <w:vAlign w:val="bottom"/>
            <w:textDirection w:val="lrTb"/>
            <w:noWrap/>
          </w:tcPr>
          <w:p>
            <w:pPr>
              <w:rPr>
                <w:sz w:val="24"/>
              </w:rPr>
            </w:pPr>
            <w:r>
              <w:rPr>
                <w:sz w:val="24"/>
              </w:rPr>
            </w:r>
            <w:r>
              <w:rPr>
                <w:sz w:val="24"/>
              </w:rPr>
            </w:r>
          </w:p>
        </w:tc>
        <w:tc>
          <w:tcPr>
            <w:tcMar>
              <w:left w:w="108" w:type="dxa"/>
              <w:top w:w="0" w:type="dxa"/>
              <w:right w:w="108" w:type="dxa"/>
              <w:bottom w:w="0" w:type="dxa"/>
            </w:tcMar>
            <w:tcW w:w="222" w:type="dxa"/>
            <w:vAlign w:val="bottom"/>
            <w:textDirection w:val="lrTb"/>
            <w:noWrap/>
          </w:tcPr>
          <w:p>
            <w:pPr>
              <w:rPr>
                <w:sz w:val="24"/>
              </w:rPr>
            </w:pPr>
            <w:r>
              <w:rPr>
                <w:sz w:val="24"/>
              </w:rPr>
            </w:r>
            <w:r>
              <w:rPr>
                <w:sz w:val="24"/>
              </w:rPr>
            </w:r>
          </w:p>
        </w:tc>
        <w:tc>
          <w:tcPr>
            <w:tcMar>
              <w:left w:w="108" w:type="dxa"/>
              <w:top w:w="0" w:type="dxa"/>
              <w:right w:w="108" w:type="dxa"/>
              <w:bottom w:w="0" w:type="dxa"/>
            </w:tcMar>
            <w:tcW w:w="1500" w:type="dxa"/>
            <w:vAlign w:val="bottom"/>
            <w:textDirection w:val="lrTb"/>
            <w:noWrap/>
          </w:tcPr>
          <w:p>
            <w:pPr>
              <w:rPr>
                <w:sz w:val="24"/>
              </w:rPr>
            </w:pPr>
            <w:r>
              <w:rPr>
                <w:sz w:val="24"/>
              </w:rPr>
            </w:r>
            <w:r>
              <w:rPr>
                <w:sz w:val="24"/>
              </w:rPr>
            </w:r>
          </w:p>
        </w:tc>
        <w:tc>
          <w:tcPr>
            <w:tcMar>
              <w:left w:w="108" w:type="dxa"/>
              <w:top w:w="0" w:type="dxa"/>
              <w:right w:w="108" w:type="dxa"/>
              <w:bottom w:w="0" w:type="dxa"/>
            </w:tcMar>
            <w:tcW w:w="2461" w:type="dxa"/>
            <w:vAlign w:val="bottom"/>
            <w:textDirection w:val="lrTb"/>
            <w:noWrap/>
          </w:tcPr>
          <w:p>
            <w:pPr>
              <w:rPr>
                <w:sz w:val="24"/>
              </w:rPr>
            </w:pPr>
            <w:r>
              <w:rPr>
                <w:sz w:val="24"/>
              </w:rPr>
            </w:r>
            <w:r>
              <w:rPr>
                <w:sz w:val="24"/>
              </w:rPr>
            </w:r>
          </w:p>
        </w:tc>
      </w:tr>
      <w:tr>
        <w:tblPrEx/>
        <w:trPr>
          <w:trHeight w:val="282"/>
        </w:trPr>
        <w:tc>
          <w:tcPr>
            <w:gridSpan w:val="4"/>
            <w:tcMar>
              <w:left w:w="108" w:type="dxa"/>
              <w:top w:w="0" w:type="dxa"/>
              <w:right w:w="108" w:type="dxa"/>
              <w:bottom w:w="0" w:type="dxa"/>
            </w:tcMar>
            <w:tcW w:w="0" w:type="auto"/>
            <w:vAlign w:val="bottom"/>
            <w:textDirection w:val="lrTb"/>
            <w:noWrap/>
          </w:tcPr>
          <w:p>
            <w:pPr>
              <w:rPr>
                <w:sz w:val="24"/>
              </w:rPr>
            </w:pPr>
            <w:r>
              <w:rPr>
                <w:sz w:val="24"/>
              </w:rPr>
            </w:r>
            <w:r>
              <w:rPr>
                <w:sz w:val="24"/>
              </w:rPr>
            </w:r>
          </w:p>
        </w:tc>
      </w:tr>
    </w:tbl>
    <w:p>
      <w:pPr>
        <w:jc w:val="center"/>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АНАЛИЗ ДОХОДНОЙ ЧАСТИ БЮДЖЕТА</w:t>
      </w:r>
      <w:r>
        <w:rPr>
          <w:rFonts w:ascii="Times New Roman" w:hAnsi="Times New Roman" w:cs="Times New Roman"/>
          <w:color w:val="000000"/>
          <w:sz w:val="22"/>
          <w:szCs w:val="22"/>
        </w:rPr>
      </w:r>
    </w:p>
    <w:p>
      <w:pPr>
        <w:ind w:firstLine="700"/>
        <w:jc w:val="both"/>
        <w:spacing w:beforeAutospacing="1" w:afterAutospacing="1" w:line="273" w:lineRule="auto"/>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 </w:t>
      </w:r>
      <w:r>
        <w:rPr>
          <w:rFonts w:ascii="Times New Roman" w:hAnsi="Times New Roman" w:cs="Times New Roman"/>
          <w:color w:val="000000"/>
          <w:sz w:val="22"/>
          <w:szCs w:val="22"/>
        </w:rPr>
      </w: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color w:val="000000"/>
          <w:sz w:val="22"/>
          <w:szCs w:val="22"/>
        </w:rPr>
        <w:t xml:space="preserve">Бюджет Тайшетского муниципального образования «</w:t>
      </w:r>
      <w:r>
        <w:rPr>
          <w:rFonts w:ascii="Times New Roman" w:hAnsi="Times New Roman" w:eastAsia="Times New Roman" w:cs="Times New Roman"/>
          <w:color w:val="000000"/>
          <w:sz w:val="22"/>
          <w:szCs w:val="22"/>
        </w:rPr>
        <w:t xml:space="preserve">Тайшетское</w:t>
      </w:r>
      <w:r>
        <w:rPr>
          <w:rFonts w:ascii="Times New Roman" w:hAnsi="Times New Roman" w:eastAsia="Times New Roman" w:cs="Times New Roman"/>
          <w:color w:val="000000"/>
          <w:sz w:val="22"/>
          <w:szCs w:val="22"/>
        </w:rPr>
        <w:t xml:space="preserve"> городское поселение» на 2024  год первоначально у</w:t>
      </w:r>
      <w:r>
        <w:rPr>
          <w:rFonts w:ascii="Times New Roman" w:hAnsi="Times New Roman" w:eastAsia="Times New Roman" w:cs="Times New Roman"/>
          <w:color w:val="000000"/>
          <w:sz w:val="22"/>
          <w:szCs w:val="22"/>
        </w:rPr>
        <w:t xml:space="preserve">твержден решением Думы Тайшетского городского поселения от 14.12.2023 г. №79 по доходам в сумме 283322,9 тыс. рублей, в том числе по собственным источникам доходов в сумме 163465,9  тыс. рублей, по безвозмездным поступлениям – в сумме 119857,0 тыс. рублей.</w:t>
      </w:r>
      <w:r>
        <w:rPr>
          <w:rFonts w:ascii="Times New Roman" w:hAnsi="Times New Roman" w:cs="Times New Roman"/>
          <w:color w:val="000000"/>
          <w:sz w:val="22"/>
          <w:szCs w:val="22"/>
        </w:rPr>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В результате уточнения бюджета Тайшетского городского поселения, доходная часть бюджета была увеличена на 175634,7 тыс. рублей или 62,0 % и составила 458957,6 тыс. рублей, в том числе:</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собственным доходным источникам увеличение составило 32773,6 тыс. рублей, так по налогу на доходы физических лиц план увеличился на 9197</w:t>
      </w:r>
      <w:r>
        <w:rPr>
          <w:rFonts w:ascii="Times New Roman" w:hAnsi="Times New Roman" w:eastAsia="Times New Roman" w:cs="Times New Roman"/>
          <w:color w:val="000000"/>
          <w:sz w:val="22"/>
          <w:szCs w:val="22"/>
        </w:rPr>
        <w:t xml:space="preserve">,0 тыс. рублей, по доходам от уплаты акцизов на 1133,2 тыс. рублей, по налогу на имущество физических лиц план увеличился на 2800,0 тыс. рублей, по земельному налогу физических лиц на 1052,1 тыс. руб., план по доходам от использования имущества увеличен на</w:t>
      </w: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color w:val="000000"/>
          <w:sz w:val="22"/>
          <w:szCs w:val="22"/>
        </w:rPr>
        <w:t xml:space="preserve">2698,7 тыс. рублей, план по доходам от платных услуг и компенсации затрат государства план добавлен в сумме 3460,4 тыс. рублей, по доходам от продажи материальных и нематериальных активов увеличение составило 3920,8 тыс. рублей по штрафным санкциям </w:t>
      </w:r>
      <w:r>
        <w:rPr>
          <w:rFonts w:ascii="Times New Roman" w:hAnsi="Times New Roman" w:eastAsia="Times New Roman" w:cs="Times New Roman"/>
          <w:color w:val="000000"/>
          <w:sz w:val="22"/>
          <w:szCs w:val="22"/>
        </w:rPr>
        <w:t xml:space="preserve">1611,4 тыс. руб., по прочим неналоговым доходам план увеличился на 7200,0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безвозмездным поступлениям увеличение составило 142861,1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Доходная часть бюджета за 2024 год выполнена на 102,3 %, при плане 458957,6 тыс. рублей, поступило доходов 469663,7 тыс. рублей, в том числе исполнение по собственным источникам составляет 105,5 %, по безвозмездным поступлениям –100 %.</w:t>
      </w:r>
      <w:r>
        <w:rPr>
          <w:rFonts w:ascii="Times New Roman" w:hAnsi="Times New Roman" w:cs="Times New Roman"/>
          <w:color w:val="000000"/>
          <w:sz w:val="22"/>
          <w:szCs w:val="22"/>
        </w:rPr>
      </w:r>
    </w:p>
    <w:p>
      <w:pPr>
        <w:ind w:firstLine="700"/>
        <w:jc w:val="both"/>
        <w:rPr>
          <w:rFonts w:ascii="Times New Roman" w:hAnsi="Times New Roman" w:eastAsia="Times New Roman" w:cs="Times New Roman"/>
          <w:color w:val="000000"/>
          <w:sz w:val="22"/>
          <w:szCs w:val="22"/>
          <w:highlight w:val="none"/>
        </w:rPr>
      </w:pPr>
      <w:r>
        <w:rPr>
          <w:rFonts w:ascii="Times New Roman" w:hAnsi="Times New Roman" w:eastAsia="Times New Roman" w:cs="Times New Roman"/>
          <w:color w:val="000000"/>
          <w:sz w:val="22"/>
          <w:szCs w:val="22"/>
        </w:rPr>
        <w:t xml:space="preserve">Наибольший удельный вес в поступлении собственных доходов занимают налог на доходы физических лиц – 52,2%, земельный налог– 11,9%,  налог на имущество физических лиц – 10,7%, акцизы – 8,7%, ар</w:t>
      </w:r>
      <w:r>
        <w:rPr>
          <w:rFonts w:ascii="Times New Roman" w:hAnsi="Times New Roman" w:eastAsia="Times New Roman" w:cs="Times New Roman"/>
          <w:color w:val="000000"/>
          <w:sz w:val="22"/>
          <w:szCs w:val="22"/>
        </w:rPr>
        <w:t xml:space="preserve">ендная плата за землю – 5,0%,  инициативные платежи – 4,0 %, доходы от платных услуг и компенсации затрат государства – 2,7%, доходы от продажи активов – 2,0%, доходы от сдачи в аренду имущества – 1,4%, штрафные санкции – 0,8 %, , неналоговые доходы (плата</w:t>
      </w:r>
      <w:r>
        <w:rPr>
          <w:rFonts w:ascii="Times New Roman" w:hAnsi="Times New Roman" w:eastAsia="Times New Roman" w:cs="Times New Roman"/>
          <w:color w:val="000000"/>
          <w:sz w:val="22"/>
          <w:szCs w:val="22"/>
        </w:rPr>
        <w:t xml:space="preserve"> за соц. наем)  – 0,3%, доходы от перечисления части прибыли предприятий - 0,2%, доходы от сдачи в аренду имущества, находящегося в оперативном управлении – 0,1%.</w:t>
      </w:r>
      <w:r>
        <w:rPr>
          <w:rFonts w:ascii="Times New Roman" w:hAnsi="Times New Roman" w:eastAsia="Times New Roman" w:cs="Times New Roman"/>
          <w:color w:val="000000"/>
          <w:sz w:val="22"/>
          <w:szCs w:val="22"/>
          <w:highlight w:val="none"/>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tbl>
      <w:tblPr>
        <w:tblW w:w="10191" w:type="dxa"/>
        <w:tblBorders>
          <w:top w:val="none" w:color="000000" w:sz="4" w:space="0"/>
          <w:left w:val="none" w:color="000000" w:sz="4" w:space="0"/>
          <w:bottom w:val="none" w:color="000000" w:sz="4" w:space="0"/>
          <w:right w:val="none" w:color="000000" w:sz="4" w:space="0"/>
        </w:tblBorders>
        <w:tblLayout w:type="fixed"/>
        <w:tblCellMar>
          <w:left w:w="0" w:type="dxa"/>
          <w:right w:w="0" w:type="dxa"/>
        </w:tblCellMar>
        <w:tblLook w:val="04A0" w:firstRow="1" w:lastRow="0" w:firstColumn="1" w:lastColumn="0" w:noHBand="0" w:noVBand="1"/>
      </w:tblPr>
      <w:tblGrid>
        <w:gridCol w:w="5160"/>
        <w:gridCol w:w="1063"/>
        <w:gridCol w:w="1134"/>
        <w:gridCol w:w="1417"/>
        <w:gridCol w:w="1417"/>
      </w:tblGrid>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vMerge w:val="restart"/>
            <w:textDirection w:val="lrTb"/>
            <w:noWrap w:val="false"/>
          </w:tcPr>
          <w:p>
            <w:pPr>
              <w:jc w:val="cente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b/>
                <w:color w:val="000000"/>
                <w:sz w:val="22"/>
                <w:szCs w:val="22"/>
              </w:rPr>
              <w:t xml:space="preserve">Наименование доходов</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vMerge w:val="restart"/>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План</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2024 год</w:t>
            </w:r>
            <w:r>
              <w:rPr>
                <w:rFonts w:ascii="Times New Roman" w:hAnsi="Times New Roman" w:cs="Times New Roman"/>
                <w:color w:val="000000"/>
                <w:sz w:val="22"/>
                <w:szCs w:val="22"/>
              </w:rPr>
            </w:r>
          </w:p>
        </w:tc>
        <w:tc>
          <w:tcPr>
            <w:gridSpan w:val="3"/>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3969"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Фактическое исполнение за 2024 г</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vMerge w:val="continue"/>
            <w:textDirection w:val="lrTb"/>
            <w:noWrap w:val="false"/>
          </w:tcPr>
          <w:p>
            <w: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vMerge w:val="continue"/>
            <w:textDirection w:val="lrTb"/>
            <w:noWrap w:val="false"/>
          </w:tcPr>
          <w:p>
            <w:pPr>
              <w:rPr>
                <w:color w:val="000000"/>
              </w:rPr>
            </w:pPr>
            <w:r>
              <w:rPr>
                <w:color w:val="000000"/>
              </w:rPr>
              <w:t xml:space="preserve"> </w:t>
            </w:r>
            <w:r>
              <w:rPr>
                <w:color w:val="000000"/>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тыс. руб.</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 исполнения</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Уд</w:t>
            </w:r>
            <w:r>
              <w:rPr>
                <w:rFonts w:ascii="Times New Roman" w:hAnsi="Times New Roman" w:eastAsia="Times New Roman" w:cs="Times New Roman"/>
                <w:b/>
                <w:color w:val="000000"/>
                <w:sz w:val="22"/>
                <w:szCs w:val="22"/>
              </w:rPr>
              <w:t xml:space="preserve">.</w:t>
            </w:r>
            <w:r>
              <w:rPr>
                <w:rFonts w:ascii="Times New Roman" w:hAnsi="Times New Roman" w:eastAsia="Times New Roman" w:cs="Times New Roman"/>
                <w:b/>
                <w:color w:val="000000"/>
                <w:sz w:val="22"/>
                <w:szCs w:val="22"/>
              </w:rPr>
              <w:t xml:space="preserve"> </w:t>
            </w:r>
            <w:r>
              <w:rPr>
                <w:rFonts w:ascii="Times New Roman" w:hAnsi="Times New Roman" w:eastAsia="Times New Roman" w:cs="Times New Roman"/>
                <w:b/>
                <w:color w:val="000000"/>
                <w:sz w:val="22"/>
                <w:szCs w:val="22"/>
              </w:rPr>
              <w:t xml:space="preserve">в</w:t>
            </w:r>
            <w:r>
              <w:rPr>
                <w:rFonts w:ascii="Times New Roman" w:hAnsi="Times New Roman" w:eastAsia="Times New Roman" w:cs="Times New Roman"/>
                <w:b/>
                <w:color w:val="000000"/>
                <w:sz w:val="22"/>
                <w:szCs w:val="22"/>
              </w:rPr>
              <w:t xml:space="preserve">ес в общем объеме</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НДФЛ</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101097,0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108107,8</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106,9</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52,2</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АКЦИЗЫ</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17917,1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18003,6</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100,5</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8,7</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ЕСН</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0,3</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Налог на имущество</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18900,0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22241,9</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117,7</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10,7</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Земельный налог</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26452,1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24635,0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93,1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11,9</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Аренда земли, плата за сервитуты, плата за НТО</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9718,4</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10449,1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107,5</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5,0</w:t>
            </w:r>
            <w:r>
              <w:rPr>
                <w:rFonts w:ascii="Times New Roman" w:hAnsi="Times New Roman" w:cs="Times New Roman"/>
                <w:color w:val="000000"/>
                <w:sz w:val="22"/>
                <w:szCs w:val="22"/>
              </w:rPr>
            </w:r>
          </w:p>
        </w:tc>
      </w:tr>
      <w:tr>
        <w:tblPrEx/>
        <w:trPr>
          <w:trHeight w:val="547"/>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Доходы от сдачи в аренду имущества, находящегося в опер</w:t>
            </w:r>
            <w:r>
              <w:rPr>
                <w:rFonts w:ascii="Times New Roman" w:hAnsi="Times New Roman" w:eastAsia="Times New Roman" w:cs="Times New Roman"/>
                <w:color w:val="000000"/>
                <w:sz w:val="22"/>
                <w:szCs w:val="22"/>
              </w:rPr>
              <w:t xml:space="preserve">.</w:t>
            </w: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color w:val="000000"/>
                <w:sz w:val="22"/>
                <w:szCs w:val="22"/>
              </w:rPr>
              <w:t xml:space="preserve">у</w:t>
            </w:r>
            <w:r>
              <w:rPr>
                <w:rFonts w:ascii="Times New Roman" w:hAnsi="Times New Roman" w:eastAsia="Times New Roman" w:cs="Times New Roman"/>
                <w:color w:val="000000"/>
                <w:sz w:val="22"/>
                <w:szCs w:val="22"/>
              </w:rPr>
              <w:t xml:space="preserve">правлении</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155,0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165,1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106,5</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0,1</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Доходы от сдачи в аренду имущества, составляющего казну</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2754,0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2862,4</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103,9</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1,4</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Доходы от перечисления части прибыли </w:t>
            </w:r>
            <w:r>
              <w:rPr>
                <w:rFonts w:ascii="Times New Roman" w:hAnsi="Times New Roman" w:eastAsia="Times New Roman" w:cs="Times New Roman"/>
                <w:color w:val="000000"/>
                <w:sz w:val="22"/>
                <w:szCs w:val="22"/>
              </w:rPr>
              <w:t xml:space="preserve">предприят</w:t>
            </w:r>
            <w:r>
              <w:rPr>
                <w:rFonts w:ascii="Times New Roman" w:hAnsi="Times New Roman" w:eastAsia="Times New Roman" w:cs="Times New Roman"/>
                <w:color w:val="000000"/>
                <w:sz w:val="22"/>
                <w:szCs w:val="22"/>
              </w:rPr>
              <w:t xml:space="preserve">.</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461,3</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461,3</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100,0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0,2</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Доходы от </w:t>
            </w:r>
            <w:r>
              <w:rPr>
                <w:rFonts w:ascii="Times New Roman" w:hAnsi="Times New Roman" w:eastAsia="Times New Roman" w:cs="Times New Roman"/>
                <w:color w:val="000000"/>
                <w:sz w:val="22"/>
                <w:szCs w:val="22"/>
              </w:rPr>
              <w:t xml:space="preserve">оказ</w:t>
            </w:r>
            <w:r>
              <w:rPr>
                <w:rFonts w:ascii="Times New Roman" w:hAnsi="Times New Roman" w:eastAsia="Times New Roman" w:cs="Times New Roman"/>
                <w:color w:val="000000"/>
                <w:sz w:val="22"/>
                <w:szCs w:val="22"/>
              </w:rPr>
              <w:t xml:space="preserve">. платных услуг и </w:t>
            </w:r>
            <w:r>
              <w:rPr>
                <w:rFonts w:ascii="Times New Roman" w:hAnsi="Times New Roman" w:eastAsia="Times New Roman" w:cs="Times New Roman"/>
                <w:color w:val="000000"/>
                <w:sz w:val="22"/>
                <w:szCs w:val="22"/>
              </w:rPr>
              <w:t xml:space="preserve">компен</w:t>
            </w:r>
            <w:r>
              <w:rPr>
                <w:rFonts w:ascii="Times New Roman" w:hAnsi="Times New Roman" w:eastAsia="Times New Roman" w:cs="Times New Roman"/>
                <w:color w:val="000000"/>
                <w:sz w:val="22"/>
                <w:szCs w:val="22"/>
              </w:rPr>
              <w:t xml:space="preserve">. затрат гос.</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5402,4</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5516,1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102,1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2,7</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Доходы от продажи активов</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4120,8</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4170,7</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101,2</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2,0</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Штрафы</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1611,4</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1749,2</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108,6</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0,8</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Неналоговые доходы</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550,0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570,2</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103,7</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0,3</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Инициативные платежи</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7100,0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8099,8</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114,1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4,0</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Итого собственные доходы</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196239,5</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207024,6</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105,5</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100,0</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Безвозмездные поступления</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262718,1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262639,1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100,0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160"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ВСЕГО ДОХОДОВ</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063"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458957,6</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469663,7</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102,3</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41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tc>
      </w:tr>
    </w:tbl>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p>
      <w:pPr>
        <w:ind w:firstLine="700"/>
        <w:jc w:val="cente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Сравнительный анализ структуры </w:t>
      </w:r>
      <w:r>
        <w:rPr>
          <w:rFonts w:ascii="Times New Roman" w:hAnsi="Times New Roman" w:eastAsia="Times New Roman" w:cs="Times New Roman"/>
          <w:color w:val="000000"/>
          <w:sz w:val="22"/>
          <w:szCs w:val="22"/>
        </w:rPr>
        <w:t xml:space="preserve">собственных</w:t>
      </w:r>
      <w:r>
        <w:rPr>
          <w:rFonts w:ascii="Times New Roman" w:hAnsi="Times New Roman" w:eastAsia="Times New Roman" w:cs="Times New Roman"/>
          <w:color w:val="000000"/>
          <w:sz w:val="22"/>
          <w:szCs w:val="22"/>
        </w:rPr>
        <w:t xml:space="preserve"> доходных</w:t>
      </w:r>
      <w:r>
        <w:rPr>
          <w:rFonts w:ascii="Times New Roman" w:hAnsi="Times New Roman" w:cs="Times New Roman"/>
          <w:color w:val="000000"/>
          <w:sz w:val="22"/>
          <w:szCs w:val="22"/>
        </w:rPr>
      </w:r>
    </w:p>
    <w:p>
      <w:pPr>
        <w:ind w:firstLine="700"/>
        <w:jc w:val="cente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источников бюджета за 2023, 2024года</w:t>
      </w:r>
      <w:r>
        <w:rPr>
          <w:rFonts w:ascii="Times New Roman" w:hAnsi="Times New Roman" w:cs="Times New Roman"/>
          <w:color w:val="000000"/>
          <w:sz w:val="22"/>
          <w:szCs w:val="22"/>
        </w:rPr>
      </w:r>
    </w:p>
    <w:tbl>
      <w:tblPr>
        <w:tblW w:w="10026" w:type="dxa"/>
        <w:tblBorders>
          <w:top w:val="none" w:color="000000" w:sz="4" w:space="0"/>
          <w:left w:val="none" w:color="000000" w:sz="4" w:space="0"/>
          <w:bottom w:val="none" w:color="000000" w:sz="4" w:space="0"/>
          <w:right w:val="none" w:color="000000" w:sz="4" w:space="0"/>
        </w:tblBorders>
        <w:tblLayout w:type="fixed"/>
        <w:tblCellMar>
          <w:left w:w="0" w:type="dxa"/>
          <w:right w:w="0" w:type="dxa"/>
        </w:tblCellMar>
        <w:tblLook w:val="04A0" w:firstRow="1" w:lastRow="0" w:firstColumn="1" w:lastColumn="0" w:noHBand="0" w:noVBand="1"/>
      </w:tblPr>
      <w:tblGrid>
        <w:gridCol w:w="4738"/>
        <w:gridCol w:w="1177"/>
        <w:gridCol w:w="992"/>
        <w:gridCol w:w="1134"/>
        <w:gridCol w:w="992"/>
        <w:gridCol w:w="992"/>
      </w:tblGrid>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vMerge w:val="restart"/>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Вид доходов</w:t>
            </w:r>
            <w:r>
              <w:rPr>
                <w:rFonts w:ascii="Times New Roman" w:hAnsi="Times New Roman" w:cs="Times New Roman"/>
                <w:color w:val="000000"/>
                <w:sz w:val="22"/>
                <w:szCs w:val="22"/>
              </w:rPr>
            </w:r>
          </w:p>
        </w:tc>
        <w:tc>
          <w:tcPr>
            <w:gridSpan w:val="2"/>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2169" w:type="dxa"/>
            <w:textDirection w:val="lrTb"/>
            <w:noWrap w:val="false"/>
          </w:tcPr>
          <w:p>
            <w:pPr>
              <w:jc w:val="cente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2023 год</w:t>
            </w:r>
            <w:r>
              <w:rPr>
                <w:rFonts w:ascii="Times New Roman" w:hAnsi="Times New Roman" w:cs="Times New Roman"/>
                <w:color w:val="000000"/>
                <w:sz w:val="22"/>
                <w:szCs w:val="22"/>
              </w:rPr>
            </w:r>
          </w:p>
        </w:tc>
        <w:tc>
          <w:tcPr>
            <w:gridSpan w:val="3"/>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3118" w:type="dxa"/>
            <w:textDirection w:val="lrTb"/>
            <w:noWrap w:val="false"/>
          </w:tcPr>
          <w:p>
            <w:pPr>
              <w:jc w:val="cente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2024год</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vMerge w:val="continue"/>
            <w:textDirection w:val="lrTb"/>
            <w:noWrap w:val="false"/>
          </w:tcPr>
          <w:p>
            <w:pPr>
              <w:rPr>
                <w:color w:val="000000"/>
              </w:rPr>
            </w:pPr>
            <w:r>
              <w:rPr>
                <w:color w:val="000000"/>
              </w:rPr>
              <w:t xml:space="preserve"> </w:t>
            </w:r>
            <w:r>
              <w:rPr>
                <w:color w:val="000000"/>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7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Сумма,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w:t>
            </w:r>
            <w:r>
              <w:rPr>
                <w:rFonts w:ascii="Times New Roman" w:hAnsi="Times New Roman" w:eastAsia="Times New Roman" w:cs="Times New Roman"/>
                <w:color w:val="000000"/>
                <w:sz w:val="22"/>
                <w:szCs w:val="22"/>
              </w:rPr>
              <w:t xml:space="preserve">.</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уд</w:t>
            </w:r>
            <w:r>
              <w:rPr>
                <w:rFonts w:ascii="Times New Roman" w:hAnsi="Times New Roman" w:eastAsia="Times New Roman" w:cs="Times New Roman"/>
                <w:color w:val="000000"/>
                <w:sz w:val="22"/>
                <w:szCs w:val="22"/>
              </w:rPr>
              <w:t xml:space="preserve">.</w:t>
            </w: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color w:val="000000"/>
                <w:sz w:val="22"/>
                <w:szCs w:val="22"/>
              </w:rPr>
              <w:t xml:space="preserve">в</w:t>
            </w:r>
            <w:r>
              <w:rPr>
                <w:rFonts w:ascii="Times New Roman" w:hAnsi="Times New Roman" w:eastAsia="Times New Roman" w:cs="Times New Roman"/>
                <w:color w:val="000000"/>
                <w:sz w:val="22"/>
                <w:szCs w:val="22"/>
              </w:rPr>
              <w:t xml:space="preserve">ес в общем объеме</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Сумма, тыс. руб.</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уд</w:t>
            </w:r>
            <w:r>
              <w:rPr>
                <w:rFonts w:ascii="Times New Roman" w:hAnsi="Times New Roman" w:eastAsia="Times New Roman" w:cs="Times New Roman"/>
                <w:color w:val="000000"/>
                <w:sz w:val="22"/>
                <w:szCs w:val="22"/>
              </w:rPr>
              <w:t xml:space="preserve">.</w:t>
            </w: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color w:val="000000"/>
                <w:sz w:val="22"/>
                <w:szCs w:val="22"/>
              </w:rPr>
              <w:t xml:space="preserve">в</w:t>
            </w:r>
            <w:r>
              <w:rPr>
                <w:rFonts w:ascii="Times New Roman" w:hAnsi="Times New Roman" w:eastAsia="Times New Roman" w:cs="Times New Roman"/>
                <w:color w:val="000000"/>
                <w:sz w:val="22"/>
                <w:szCs w:val="22"/>
              </w:rPr>
              <w:t xml:space="preserve">ес в общем объеме</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к 2023 году</w:t>
            </w:r>
            <w:r>
              <w:rPr>
                <w:rFonts w:ascii="Times New Roman" w:hAnsi="Times New Roman" w:cs="Times New Roman"/>
                <w:color w:val="000000"/>
                <w:sz w:val="22"/>
                <w:szCs w:val="22"/>
              </w:rPr>
            </w:r>
          </w:p>
        </w:tc>
      </w:tr>
      <w:tr>
        <w:tblPrEx/>
        <w:trPr>
          <w:trHeight w:val="90"/>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НДФЛ</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7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97209,1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53,4</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108107,8</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52,2</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111,2</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АКЦИЗЫ</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7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15918,5</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8,7</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18003,6</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8,7</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113,1</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Единый сельскохозяйственный налог</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77"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-0,3</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0,3</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Налог на имущество</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7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18957,2</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10,4</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22241,9</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10,7</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117,3</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Земельный налог</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7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26452,9</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14,5</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24635,0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11,9</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93,1</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Аренда земли</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7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9111,3</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5,0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10449,1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5,0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114,7</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Доходы от сдачи в аренду имущества, находящегося в опер</w:t>
            </w:r>
            <w:r>
              <w:rPr>
                <w:rFonts w:ascii="Times New Roman" w:hAnsi="Times New Roman" w:eastAsia="Times New Roman" w:cs="Times New Roman"/>
                <w:color w:val="000000"/>
                <w:sz w:val="22"/>
                <w:szCs w:val="22"/>
              </w:rPr>
              <w:t xml:space="preserve">.</w:t>
            </w: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color w:val="000000"/>
                <w:sz w:val="22"/>
                <w:szCs w:val="22"/>
              </w:rPr>
              <w:t xml:space="preserve">у</w:t>
            </w:r>
            <w:r>
              <w:rPr>
                <w:rFonts w:ascii="Times New Roman" w:hAnsi="Times New Roman" w:eastAsia="Times New Roman" w:cs="Times New Roman"/>
                <w:color w:val="000000"/>
                <w:sz w:val="22"/>
                <w:szCs w:val="22"/>
              </w:rPr>
              <w:t xml:space="preserve">правлении</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7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155,0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165,1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106,5</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Прочие поступления от использования имущества</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7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2813,0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1,5</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2862,4</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1,4</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101,8</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Доходы от перечисления </w:t>
            </w:r>
            <w:r>
              <w:rPr>
                <w:rFonts w:ascii="Times New Roman" w:hAnsi="Times New Roman" w:eastAsia="Times New Roman" w:cs="Times New Roman"/>
                <w:color w:val="000000"/>
                <w:sz w:val="22"/>
                <w:szCs w:val="22"/>
              </w:rPr>
              <w:t xml:space="preserve">части прибыли</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77"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2190,4</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1,2</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461,3</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0,2</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21,1</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Доходы от </w:t>
            </w:r>
            <w:r>
              <w:rPr>
                <w:rFonts w:ascii="Times New Roman" w:hAnsi="Times New Roman" w:eastAsia="Times New Roman" w:cs="Times New Roman"/>
                <w:color w:val="000000"/>
                <w:sz w:val="22"/>
                <w:szCs w:val="22"/>
              </w:rPr>
              <w:t xml:space="preserve">оказ</w:t>
            </w:r>
            <w:r>
              <w:rPr>
                <w:rFonts w:ascii="Times New Roman" w:hAnsi="Times New Roman" w:eastAsia="Times New Roman" w:cs="Times New Roman"/>
                <w:color w:val="000000"/>
                <w:sz w:val="22"/>
                <w:szCs w:val="22"/>
              </w:rPr>
              <w:t xml:space="preserve">. платных услуг и </w:t>
            </w:r>
            <w:r>
              <w:rPr>
                <w:rFonts w:ascii="Times New Roman" w:hAnsi="Times New Roman" w:eastAsia="Times New Roman" w:cs="Times New Roman"/>
                <w:color w:val="000000"/>
                <w:sz w:val="22"/>
                <w:szCs w:val="22"/>
              </w:rPr>
              <w:t xml:space="preserve">компен</w:t>
            </w:r>
            <w:r>
              <w:rPr>
                <w:rFonts w:ascii="Times New Roman" w:hAnsi="Times New Roman" w:eastAsia="Times New Roman" w:cs="Times New Roman"/>
                <w:color w:val="000000"/>
                <w:sz w:val="22"/>
                <w:szCs w:val="22"/>
              </w:rPr>
              <w:t xml:space="preserve">. затрат гос.</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77"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5363,8</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3,0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5516,1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2,7</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102,8</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Доходы от продажи активов</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7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1380,0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0,8</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4170,7</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302,2</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Штрафы</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7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1913,5</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1,1</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1749,2</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0,8</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91,4</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Прочие неналоговые доходы</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77"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629,4</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0,3</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570,2</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0,3</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90,6</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Инициативные платежи</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77"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8099,8</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4,0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tc>
      </w:tr>
      <w:tr>
        <w:tblPrEx/>
        <w:trPr/>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4738"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ВСЕГО</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77"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182093,8</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100,0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134"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207024,6</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100,0</w:t>
            </w:r>
            <w:r>
              <w:rPr>
                <w:rFonts w:ascii="Times New Roman" w:hAnsi="Times New Roman" w:cs="Times New Roman"/>
                <w:color w:val="000000"/>
                <w:sz w:val="22"/>
                <w:szCs w:val="22"/>
              </w:rPr>
            </w:r>
          </w:p>
        </w:tc>
        <w:tc>
          <w:tcPr>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92" w:type="dxa"/>
            <w:textDirection w:val="lrTb"/>
            <w:noWrap w:val="false"/>
          </w:tcPr>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113,7</w:t>
            </w:r>
            <w:r>
              <w:rPr>
                <w:rFonts w:ascii="Times New Roman" w:hAnsi="Times New Roman" w:cs="Times New Roman"/>
                <w:color w:val="000000"/>
                <w:sz w:val="22"/>
                <w:szCs w:val="22"/>
              </w:rPr>
            </w:r>
          </w:p>
        </w:tc>
      </w:tr>
    </w:tbl>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Из таблицы видно, что собственные поступления за 2024 год составили 113,7 к уровню прошлого года.</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налогу на доходы физических лиц план выполнен на 106,9 %, при плане 101097,0 тыс. рублей, исполнение составило 108107,8 тыс. рублей, перевыполнение сложилось в сумме  7010,8 тыс. рублей. Поступления в 2024 году по сравнению с 2023</w:t>
      </w:r>
      <w:r>
        <w:rPr>
          <w:rFonts w:ascii="Times New Roman" w:hAnsi="Times New Roman" w:eastAsia="Times New Roman" w:cs="Times New Roman"/>
          <w:color w:val="000000"/>
          <w:sz w:val="22"/>
          <w:szCs w:val="22"/>
        </w:rPr>
        <w:t xml:space="preserve"> годом увеличились  на 10898,7 тыс. рублей или на 11,2%. Увеличение плановых показателей и показателей за прошлый год произошло за счет увеличения отчислений налога на доходы физических лиц организациями по причине роста заработной платы и увеличения МРОТ.</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План поступления от уплаты акцизов по подакцизным товарам (продукции), п</w:t>
      </w:r>
      <w:r>
        <w:rPr>
          <w:rFonts w:ascii="Times New Roman" w:hAnsi="Times New Roman" w:eastAsia="Times New Roman" w:cs="Times New Roman"/>
          <w:color w:val="000000"/>
          <w:sz w:val="22"/>
          <w:szCs w:val="22"/>
        </w:rPr>
        <w:t xml:space="preserve">роизводимым на территории Российской Федерации - акцизы на нефтепродукты на 2024 год выполнен на 100,5 %, при плане 17917,1 тыс. рублей, поступило 18003,6 тыс. рублей. По сравнению с прошлым годом поступления увеличились на 13,1% или на 2085,1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План поступления по налогу на имущество физических лиц выполнен на 117,7 %, при плане 18900</w:t>
      </w:r>
      <w:r>
        <w:rPr>
          <w:rFonts w:ascii="Times New Roman" w:hAnsi="Times New Roman" w:eastAsia="Times New Roman" w:cs="Times New Roman"/>
          <w:color w:val="000000"/>
          <w:sz w:val="22"/>
          <w:szCs w:val="22"/>
        </w:rPr>
        <w:t xml:space="preserve">,0 тыс. рублей, поступило 22241,9 тыс. рублей, перевыполнение составило 3341,9 тыс. рублей. Перевыполнение плана, а также увеличение поступлений по налогу на имущество физических лиц на 17,3% или на 3284,7 тыс. рублей по сравнению с 2023 годом обусловлено </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применением </w:t>
      </w:r>
      <w:hyperlink r:id="rId8" w:tooltip="https://www.consultant.ru/document/cons_doc_LAW_28165/9aa69b8504295f7fce85452466c428d2522a89c8/" w:history="1">
        <w:r>
          <w:rPr>
            <w:rStyle w:val="622"/>
            <w:rFonts w:ascii="Times New Roman" w:hAnsi="Times New Roman" w:eastAsia="Times New Roman" w:cs="Times New Roman"/>
            <w:color w:val="000000"/>
            <w:sz w:val="22"/>
            <w:szCs w:val="22"/>
          </w:rPr>
          <w:t xml:space="preserve">абзаца 2 пункта.8.1 статьи 408  НК РФ</w:t>
        </w:r>
      </w:hyperlink>
      <w:r>
        <w:rPr>
          <w:rFonts w:ascii="Times New Roman" w:hAnsi="Times New Roman" w:eastAsia="Times New Roman" w:cs="Times New Roman"/>
          <w:color w:val="000000"/>
          <w:sz w:val="22"/>
          <w:szCs w:val="22"/>
        </w:rPr>
        <w:t xml:space="preserve"> при расчете налога, </w:t>
      </w:r>
      <w:r>
        <w:rPr>
          <w:rFonts w:ascii="Times New Roman" w:hAnsi="Times New Roman" w:eastAsia="Times New Roman" w:cs="Times New Roman"/>
          <w:color w:val="000000"/>
          <w:sz w:val="22"/>
          <w:szCs w:val="22"/>
          <w:shd w:val="clear" w:color="auto" w:fill="ffffff"/>
        </w:rPr>
        <w:t xml:space="preserve">а также оплатой задолженности за прошлые периоды.</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(8.1.</w:t>
      </w:r>
      <w:r>
        <w:rPr>
          <w:rFonts w:ascii="Times New Roman" w:hAnsi="Times New Roman" w:eastAsia="Times New Roman" w:cs="Times New Roman"/>
          <w:color w:val="000000"/>
          <w:sz w:val="22"/>
          <w:szCs w:val="22"/>
        </w:rPr>
        <w:t xml:space="preserve"> В случае</w:t>
      </w:r>
      <w:r>
        <w:rPr>
          <w:rFonts w:ascii="Times New Roman" w:hAnsi="Times New Roman" w:eastAsia="Times New Roman" w:cs="Times New Roman"/>
          <w:color w:val="000000"/>
          <w:sz w:val="22"/>
          <w:szCs w:val="22"/>
        </w:rPr>
        <w:t xml:space="preserve">,</w:t>
      </w:r>
      <w:r>
        <w:rPr>
          <w:rFonts w:ascii="Times New Roman" w:hAnsi="Times New Roman" w:eastAsia="Times New Roman" w:cs="Times New Roman"/>
          <w:color w:val="000000"/>
          <w:sz w:val="22"/>
          <w:szCs w:val="22"/>
        </w:rPr>
        <w:t xml:space="preserve"> если сумма налога, исчисленная в соответствии с настоящей статьей исходя из кадастровой стоимости объекта налогообложения (без учета положений пунктов 4, 5, 6 настоящей стать</w:t>
      </w:r>
      <w:r>
        <w:rPr>
          <w:rFonts w:ascii="Times New Roman" w:hAnsi="Times New Roman" w:eastAsia="Times New Roman" w:cs="Times New Roman"/>
          <w:color w:val="000000"/>
          <w:sz w:val="22"/>
          <w:szCs w:val="22"/>
        </w:rPr>
        <w:t xml:space="preserve">и), превышает сумму налога, исчисленную исходя из кадастровой стоимости в отношении этого объекта налогообложения (без учета положений пунктов 4, 5, 6 настоящей статьи) за предыдущий налоговый период с учетом коэффициента 1,1, сумма налога подлежит уплате </w:t>
      </w:r>
      <w:r>
        <w:rPr>
          <w:rFonts w:ascii="Times New Roman" w:hAnsi="Times New Roman" w:eastAsia="Times New Roman" w:cs="Times New Roman"/>
          <w:color w:val="000000"/>
          <w:sz w:val="22"/>
          <w:szCs w:val="22"/>
        </w:rPr>
        <w:t xml:space="preserve">в размере, равном сумме налога, исчисленной в соответствии с настоящей статьей исходя из кадастровой стоимости этого объекта налогообложения (без учета положений пунктов 4, 5, 6 настоящей статьи) за </w:t>
      </w:r>
      <w:r>
        <w:rPr>
          <w:rFonts w:ascii="Times New Roman" w:hAnsi="Times New Roman" w:eastAsia="Times New Roman" w:cs="Times New Roman"/>
          <w:color w:val="000000"/>
          <w:sz w:val="22"/>
          <w:szCs w:val="22"/>
        </w:rPr>
        <w:t xml:space="preserve">предыдущий налоговый период с учетом коэффициента 1,1, а также с учетом положений пунктов 4, 5, 6 настоящей статьи, примененных к налоговому периоду, за который исчисляется сумма налога.</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(в ред. Федерального закона от 31.07.2023 N 389-ФЗ)                  Положения настоящего пункта </w:t>
      </w:r>
      <w:r>
        <w:rPr>
          <w:rFonts w:ascii="Times New Roman" w:hAnsi="Times New Roman" w:eastAsia="Times New Roman" w:cs="Times New Roman"/>
          <w:color w:val="000000"/>
          <w:sz w:val="22"/>
          <w:szCs w:val="22"/>
        </w:rPr>
        <w:t xml:space="preserve">применяются при исчислении налога начиная</w:t>
      </w:r>
      <w:r>
        <w:rPr>
          <w:rFonts w:ascii="Times New Roman" w:hAnsi="Times New Roman" w:eastAsia="Times New Roman" w:cs="Times New Roman"/>
          <w:color w:val="000000"/>
          <w:sz w:val="22"/>
          <w:szCs w:val="22"/>
        </w:rPr>
        <w:t xml:space="preserve"> с третьего налогового периода, в котором налоговая база определяется в соответствующем муниципальном образовании (городе федерального значения Москве, Санкт-Петербурге или Севастополе) в соответствии со статьей 403 настоящего Кодекса.)</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План поступления по земельному налогу выполнен на 93,1%, при плане 26452,1 тыс. рублей, поступило налога 24635,0 тыс. рублей, нев</w:t>
      </w:r>
      <w:r>
        <w:rPr>
          <w:rFonts w:ascii="Times New Roman" w:hAnsi="Times New Roman" w:eastAsia="Times New Roman" w:cs="Times New Roman"/>
          <w:color w:val="000000"/>
          <w:sz w:val="22"/>
          <w:szCs w:val="22"/>
        </w:rPr>
        <w:t xml:space="preserve">ыполнение составило 1817,1 тыс. рублей, в том числе по земельному налогу, взимаемому с юридических лиц план не выполнен на 12,9% или 2063,9 тыс. рублей, по земельному налогу с физических лиц план перевыполнен на 2,4% или 246,8 тыс. руб. По сравнению с 2023</w:t>
      </w: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color w:val="000000"/>
          <w:sz w:val="22"/>
          <w:szCs w:val="22"/>
        </w:rPr>
        <w:t xml:space="preserve">годом,  уменьшение поступлений составило 1817,9 тыс. рублей, или 6,9%. В том числе: поступления по земельному налогу юридических лиц по сравнению с 2023 годом уменьшились на 12,9% или 2063,9 тыс. рублей, что обуслов</w:t>
      </w:r>
      <w:r>
        <w:rPr>
          <w:rFonts w:ascii="Times New Roman" w:hAnsi="Times New Roman" w:eastAsia="Times New Roman" w:cs="Times New Roman"/>
          <w:color w:val="000000"/>
          <w:sz w:val="22"/>
          <w:szCs w:val="22"/>
        </w:rPr>
        <w:t xml:space="preserve">лено уменьшением налоговой базы за счет переоценки кадастровой стоимости согласно постановления Правительства Иркутской области от 25.11.2022 г. №924-пп "Об утверждении результатов определения кадастровой стоимости земельных участков по кадастровым номерам</w:t>
      </w:r>
      <w:r>
        <w:rPr>
          <w:rFonts w:ascii="Times New Roman" w:hAnsi="Times New Roman" w:eastAsia="Times New Roman" w:cs="Times New Roman"/>
          <w:color w:val="000000"/>
          <w:sz w:val="22"/>
          <w:szCs w:val="22"/>
        </w:rPr>
        <w:t xml:space="preserve"> и средних уровней кадастровой стоимости земельных участков по муниципальным районам и городским округам на территории Иркутской области".</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Поступления по земельному налогу физических лиц по сравнению с 2023 годом увеличились незначительно на 2,4% или 246,0 тыс. рублей, в связи с оплатой задолженности за прошлые периоды.</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План по поступлениям по доходам, получаемым в виде арендной платы за земельные участки, плате за сервитуты, за предоставление права на размещение нестационарных торговых точек выполнен на 107,5%, при плане 9718,4 тыс. рублей, поступило 10449,1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План по доходам, получаемым в виде арендной платы за земельные участки, государственная собственность на которые не </w:t>
      </w:r>
      <w:r>
        <w:rPr>
          <w:rFonts w:ascii="Times New Roman" w:hAnsi="Times New Roman" w:eastAsia="Times New Roman" w:cs="Times New Roman"/>
          <w:color w:val="000000"/>
          <w:sz w:val="22"/>
          <w:szCs w:val="22"/>
        </w:rPr>
        <w:t xml:space="preserve">разграничена</w:t>
      </w:r>
      <w:r>
        <w:rPr>
          <w:rFonts w:ascii="Times New Roman" w:hAnsi="Times New Roman" w:eastAsia="Times New Roman" w:cs="Times New Roman"/>
          <w:color w:val="000000"/>
          <w:sz w:val="22"/>
          <w:szCs w:val="22"/>
        </w:rPr>
        <w:t xml:space="preserve"> выполнен на 101,4%, при плане 3200,0 тыс. рублей, поступления составили 3245,9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План по доходам, получаемым в виде арендной платы за земли, находящиеся в собственности поселения выполнен на 110,6%, при плане 4618,1 тыс. рублей, поступления составили 5105,9 тыс. рублей, перевыполнение сложилось в сумме 487,8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Плата за</w:t>
      </w:r>
      <w:r>
        <w:rPr>
          <w:rFonts w:ascii="Times New Roman" w:hAnsi="Times New Roman" w:eastAsia="Times New Roman" w:cs="Times New Roman"/>
          <w:color w:val="000000"/>
          <w:sz w:val="22"/>
          <w:szCs w:val="22"/>
        </w:rPr>
        <w:t xml:space="preserve"> предоставление права на размещение и эксплуатацию нестационарного торгового объекта (НТО) в 2024 году поступила в сумме 2097,0 тыс. рублей при плане 1900,0 тыс. рублей, выполнение плана составило 110,4%, перевыполнение сложилось в сумме 197,0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Поступления по арендной плате за земельные участки по сравнению с 2023 годом увеличились на 746,7 тыс. рублей, в том числе поступления по арендной плате за земельные участки, государственная собственность на которые не </w:t>
      </w:r>
      <w:r>
        <w:rPr>
          <w:rFonts w:ascii="Times New Roman" w:hAnsi="Times New Roman" w:eastAsia="Times New Roman" w:cs="Times New Roman"/>
          <w:color w:val="000000"/>
          <w:sz w:val="22"/>
          <w:szCs w:val="22"/>
        </w:rPr>
        <w:t xml:space="preserve">разграничена</w:t>
      </w:r>
      <w:r>
        <w:rPr>
          <w:rFonts w:ascii="Times New Roman" w:hAnsi="Times New Roman" w:eastAsia="Times New Roman" w:cs="Times New Roman"/>
          <w:color w:val="000000"/>
          <w:sz w:val="22"/>
          <w:szCs w:val="22"/>
        </w:rPr>
        <w:t xml:space="preserve"> увеличились на 221,3 тыс. рублей, по арендной плате за земельные участки, находящиеся в собственности поселения увеличились на 525,4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По сравнению с 2023 годом поступления за размещение НТО увеличились на 609,5 тыс. рублей или на 41%.</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Причиной перевыполнения плановых показателей и увеличения поступлений по вышеперечисленным источникам доходов по сравнению с прошлым годом являются увеличения количества договоров,  применения индекса-</w:t>
      </w:r>
      <w:r>
        <w:rPr>
          <w:rFonts w:ascii="Times New Roman" w:hAnsi="Times New Roman" w:eastAsia="Times New Roman" w:cs="Times New Roman"/>
          <w:color w:val="000000"/>
          <w:sz w:val="22"/>
          <w:szCs w:val="22"/>
        </w:rPr>
        <w:t xml:space="preserve">дифлятора</w:t>
      </w:r>
      <w:r>
        <w:rPr>
          <w:rFonts w:ascii="Times New Roman" w:hAnsi="Times New Roman" w:eastAsia="Times New Roman" w:cs="Times New Roman"/>
          <w:color w:val="000000"/>
          <w:sz w:val="22"/>
          <w:szCs w:val="22"/>
        </w:rPr>
        <w:t xml:space="preserve">, и оплаты задолженности за прошлые периоды.</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План от сдачи в аренду имущества, находящегося в оперативном управлении </w:t>
      </w:r>
      <w:r>
        <w:rPr>
          <w:rFonts w:ascii="Times New Roman" w:hAnsi="Times New Roman" w:eastAsia="Times New Roman" w:cs="Times New Roman"/>
          <w:color w:val="000000"/>
          <w:sz w:val="22"/>
          <w:szCs w:val="22"/>
        </w:rPr>
        <w:t xml:space="preserve">учреждений, созданных органами Тайшетского городского поселения в 2024  году выполнен</w:t>
      </w:r>
      <w:r>
        <w:rPr>
          <w:rFonts w:ascii="Times New Roman" w:hAnsi="Times New Roman" w:eastAsia="Times New Roman" w:cs="Times New Roman"/>
          <w:color w:val="000000"/>
          <w:sz w:val="22"/>
          <w:szCs w:val="22"/>
        </w:rPr>
        <w:t xml:space="preserve"> на 106,5%, поступило в бюджет 165,1 тыс. рублей, при плане 155,0 тыс. рублей. По сравнению с прошлым годом сумма поступлений увеличились на 10,1 тыс. рублей (поступления в 2023 году от сдачи в аренду имущества МКУ «БО ТГП»-155,0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План поступления арендной платы от </w:t>
      </w:r>
      <w:r>
        <w:rPr>
          <w:rFonts w:ascii="Times New Roman" w:hAnsi="Times New Roman" w:eastAsia="Times New Roman" w:cs="Times New Roman"/>
          <w:color w:val="000000"/>
          <w:sz w:val="22"/>
          <w:szCs w:val="22"/>
        </w:rPr>
        <w:t xml:space="preserve">использования имущества, составляющего казну поселения выполнен</w:t>
      </w:r>
      <w:r>
        <w:rPr>
          <w:rFonts w:ascii="Times New Roman" w:hAnsi="Times New Roman" w:eastAsia="Times New Roman" w:cs="Times New Roman"/>
          <w:color w:val="000000"/>
          <w:sz w:val="22"/>
          <w:szCs w:val="22"/>
        </w:rPr>
        <w:t xml:space="preserve"> на 103,9%, при плане 2754,0 тыс. рублей, поступило 2862,4 тыс. рублей, перевыполнение составило 108,4 тыс. рублей. Поступления от сдачи в аренду имущества по сравнению с прошлым годом увеличилось незначительно на 49,4 тыс. рублей  или 1,8%.</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План доходов от оказания платных услуг и компенсации затрат государству выполнен на 102,1%. Поступления сложились в сумме 5516,1 тыс. рублей, в то</w:t>
      </w:r>
      <w:r>
        <w:rPr>
          <w:rFonts w:ascii="Times New Roman" w:hAnsi="Times New Roman" w:eastAsia="Times New Roman" w:cs="Times New Roman"/>
          <w:color w:val="000000"/>
          <w:sz w:val="22"/>
          <w:szCs w:val="22"/>
        </w:rPr>
        <w:t xml:space="preserve">м числе поступило в бюджет доходов от оказания платных услуг 2226,4 тыс. рублей, при плане 2130,0 тыс. рублей, исполнение составило 104,5%. Поступления по доходам от компенсации затрат поступили в сумме 3289,7 тыс. рублей, при плане 3272,4 тыс. рублей, или</w:t>
      </w:r>
      <w:r>
        <w:rPr>
          <w:rFonts w:ascii="Times New Roman" w:hAnsi="Times New Roman" w:eastAsia="Times New Roman" w:cs="Times New Roman"/>
          <w:color w:val="000000"/>
          <w:sz w:val="22"/>
          <w:szCs w:val="22"/>
        </w:rPr>
        <w:t xml:space="preserve"> 100,5%, в то</w:t>
      </w:r>
      <w:r>
        <w:rPr>
          <w:rFonts w:ascii="Times New Roman" w:hAnsi="Times New Roman" w:eastAsia="Times New Roman" w:cs="Times New Roman"/>
          <w:color w:val="000000"/>
          <w:sz w:val="22"/>
          <w:szCs w:val="22"/>
        </w:rPr>
        <w:t xml:space="preserve">м числе: по решению суда возмещение убытков от Министерства финансов Иркутской области за приобретенное в 2023 году жилое помещение инвалиду по решению суда в сумме 3170,0 тыс. рублей, компенсация затрат Тайшетского городского поселения –119,7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План по доходам от продажи материальных и нематериальных активов выполнен на 101,2%. При плане по доходам от продажи 4120,8 тыс. рублей, поступило 4170,7 тыс. рублей, в  том числе план от продажи имущества </w:t>
      </w:r>
      <w:r>
        <w:rPr>
          <w:rFonts w:ascii="Times New Roman" w:hAnsi="Times New Roman" w:eastAsia="Times New Roman" w:cs="Times New Roman"/>
          <w:color w:val="000000"/>
          <w:sz w:val="22"/>
          <w:szCs w:val="22"/>
        </w:rPr>
        <w:t xml:space="preserve">выполнен на 100%, поступило в бюджет 593,6 тыс. рублей, при плане 593,6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От реализации земельных участков, государственная собственность на которые не </w:t>
      </w:r>
      <w:r>
        <w:rPr>
          <w:rFonts w:ascii="Times New Roman" w:hAnsi="Times New Roman" w:eastAsia="Times New Roman" w:cs="Times New Roman"/>
          <w:color w:val="000000"/>
          <w:sz w:val="22"/>
          <w:szCs w:val="22"/>
        </w:rPr>
        <w:t xml:space="preserve">разграничена в 2024 году получено</w:t>
      </w:r>
      <w:r>
        <w:rPr>
          <w:rFonts w:ascii="Times New Roman" w:hAnsi="Times New Roman" w:eastAsia="Times New Roman" w:cs="Times New Roman"/>
          <w:color w:val="000000"/>
          <w:sz w:val="22"/>
          <w:szCs w:val="22"/>
        </w:rPr>
        <w:t xml:space="preserve"> 699,2 тыс. рублей  при плане 670,0 тыс. рублей или 104,4%. Перевыполнение сложилось в сумме 29,2 тыс. рублей. В 2024 году заключено 276 договоров купли - продажи земельных участков до разграничения государственной собственности</w:t>
      </w:r>
      <w:r>
        <w:rPr>
          <w:rFonts w:ascii="Times New Roman" w:hAnsi="Times New Roman" w:eastAsia="Times New Roman" w:cs="Times New Roman"/>
          <w:color w:val="000000"/>
          <w:sz w:val="22"/>
          <w:szCs w:val="22"/>
        </w:rPr>
        <w:t xml:space="preserve">.</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План по доходам от продажи земельных участков, находящихся в собственности поселений выполнен на 100,6%, при плане 2836,7 тыс. рублей поступило 2854,3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Плановые показатели по штрафным санкциям выполнены на 108,6 %, при плане 1611,4 тыс. рублей, поступило в бюджет 1749,2 тыс. рублей. По сравнению с прошлым годом поступление штрафных санкций уменьшилось на 164,3 тыс. рублей или на 9,4%.</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План поступлений прочи</w:t>
      </w:r>
      <w:r>
        <w:rPr>
          <w:rFonts w:ascii="Times New Roman" w:hAnsi="Times New Roman" w:eastAsia="Times New Roman" w:cs="Times New Roman"/>
          <w:color w:val="000000"/>
          <w:sz w:val="22"/>
          <w:szCs w:val="22"/>
        </w:rPr>
        <w:t xml:space="preserve">х неналоговых доходов (плата за социальный наем жилых помещений) в 2024  году выполнен на 103,7%, при плане 550,0 тыс. рублей поступило 570,2 тыс. рублей, перевыполнение сложилось в сумме 20,2 тыс. рублей в связи с оплатой задолженности за прошлые периоды.</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Поступление неналоговых доходов по сравнению с прошлым годом уменьшилось на 59,2 тыс. рублей в  связи с приватизацией жилого фонда и как следствие уменьшением начислений по плате за социальный наем жилых помещений.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План по поступлению доходов от инициативных платежей перевыполнен </w:t>
      </w:r>
      <w:r>
        <w:rPr>
          <w:rFonts w:ascii="Times New Roman" w:hAnsi="Times New Roman" w:eastAsia="Times New Roman" w:cs="Times New Roman"/>
          <w:color w:val="000000"/>
          <w:sz w:val="22"/>
          <w:szCs w:val="22"/>
        </w:rPr>
        <w:t xml:space="preserve">на 14,1%, при плане 7100,0 тыс. руб., поступило 8099,8 тыс. руб. Перевыполнение произошло по причине не включения в план поступления инициативных платежей по двум договорам пожертвования на реализацию проектов с ООО «АЯКС» каждый на сумму 500,0 тыс. рублей</w:t>
      </w:r>
      <w:r>
        <w:rPr>
          <w:rFonts w:ascii="Times New Roman" w:hAnsi="Times New Roman" w:eastAsia="Times New Roman" w:cs="Times New Roman"/>
          <w:color w:val="000000"/>
          <w:sz w:val="22"/>
          <w:szCs w:val="22"/>
        </w:rPr>
        <w:t xml:space="preserve">.</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Безвозмездные поступления: план – 262718,2 тыс. рублей, факт – 262639,2 тыс. рублей, исполнение – 100 %.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От других бюджетов бюджетной системы  Российской Федерации безвозмездные поступления получены в сумме 229472,7 тыс. рублей при плане 229585,6 тыс. рублей, исполнение составляет 100 %.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Безвозмездные поступления:</w:t>
      </w:r>
      <w:r>
        <w:rPr>
          <w:rFonts w:ascii="Times New Roman" w:hAnsi="Times New Roman" w:cs="Times New Roman"/>
          <w:color w:val="000000"/>
          <w:sz w:val="22"/>
          <w:szCs w:val="22"/>
        </w:rPr>
      </w:r>
    </w:p>
    <w:tbl>
      <w:tblPr>
        <w:tblW w:w="9690" w:type="dxa"/>
        <w:tblInd w:w="108" w:type="dxa"/>
        <w:tblBorders>
          <w:top w:val="none" w:color="000000" w:sz="4" w:space="0"/>
          <w:left w:val="none" w:color="000000" w:sz="4" w:space="0"/>
          <w:bottom w:val="none" w:color="000000" w:sz="4" w:space="0"/>
          <w:right w:val="none" w:color="000000" w:sz="4" w:space="0"/>
        </w:tblBorders>
        <w:tblCellMar>
          <w:left w:w="0" w:type="dxa"/>
          <w:right w:w="0" w:type="dxa"/>
        </w:tblCellMar>
        <w:tblLook w:val="04A0" w:firstRow="1" w:lastRow="0" w:firstColumn="1" w:lastColumn="0" w:noHBand="0" w:noVBand="1"/>
      </w:tblPr>
      <w:tblGrid>
        <w:gridCol w:w="5410"/>
        <w:gridCol w:w="1288"/>
        <w:gridCol w:w="1272"/>
        <w:gridCol w:w="1720"/>
      </w:tblGrid>
      <w:tr>
        <w:tblPrEx/>
        <w:trPr>
          <w:trHeight w:val="307"/>
        </w:trPr>
        <w:tc>
          <w:tcPr>
            <w:gridSpan w:val="4"/>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9690" w:type="dxa"/>
            <w:vAlign w:val="bottom"/>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Расшифровка безвозмездных поступлений за 2024 год</w:t>
            </w:r>
            <w:r>
              <w:rPr>
                <w:rFonts w:ascii="Times New Roman" w:hAnsi="Times New Roman" w:cs="Times New Roman"/>
                <w:color w:val="000000"/>
                <w:sz w:val="22"/>
                <w:szCs w:val="22"/>
                <w:shd w:val="clear" w:color="auto" w:fill="ffffff"/>
              </w:rPr>
            </w:r>
          </w:p>
        </w:tc>
      </w:tr>
      <w:tr>
        <w:tblPrEx/>
        <w:trPr>
          <w:trHeight w:val="593"/>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План тыс. руб.</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Факт</w:t>
            </w:r>
            <w:r>
              <w:rPr>
                <w:rFonts w:ascii="Times New Roman" w:hAnsi="Times New Roman" w:cs="Times New Roman"/>
                <w:color w:val="000000"/>
                <w:sz w:val="22"/>
                <w:szCs w:val="22"/>
                <w:shd w:val="clear" w:color="auto" w:fill="ffffff"/>
              </w:rPr>
            </w:r>
          </w:p>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тыс. руб.</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 исполнения</w:t>
            </w:r>
            <w:r>
              <w:rPr>
                <w:rFonts w:ascii="Times New Roman" w:hAnsi="Times New Roman" w:cs="Times New Roman"/>
                <w:color w:val="000000"/>
                <w:sz w:val="22"/>
                <w:szCs w:val="22"/>
                <w:shd w:val="clear" w:color="auto" w:fill="ffffff"/>
              </w:rPr>
            </w:r>
          </w:p>
        </w:tc>
      </w:tr>
      <w:tr>
        <w:tblPrEx/>
        <w:trPr>
          <w:trHeight w:val="280"/>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jc w:val="both"/>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ВСЕГО:</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262718,1</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262639,1</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100,0</w:t>
            </w:r>
            <w:r>
              <w:rPr>
                <w:rFonts w:ascii="Times New Roman" w:hAnsi="Times New Roman" w:cs="Times New Roman"/>
                <w:color w:val="000000"/>
                <w:sz w:val="22"/>
                <w:szCs w:val="22"/>
                <w:shd w:val="clear" w:color="auto" w:fill="ffffff"/>
              </w:rPr>
            </w:r>
          </w:p>
        </w:tc>
      </w:tr>
      <w:tr>
        <w:tblPrEx/>
        <w:trPr>
          <w:trHeight w:val="390"/>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jc w:val="both"/>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в том числе от других бюджетов </w:t>
            </w:r>
            <w:r>
              <w:rPr>
                <w:rFonts w:ascii="Times New Roman" w:hAnsi="Times New Roman" w:eastAsia="Times New Roman" w:cs="Times New Roman"/>
                <w:b/>
                <w:color w:val="000000"/>
                <w:sz w:val="22"/>
                <w:szCs w:val="22"/>
              </w:rPr>
              <w:t xml:space="preserve">бюджетной системы</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229585,6</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229472,7</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330"/>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jc w:val="both"/>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Дотации, в том числе</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28342,5</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28342,5</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100,0</w:t>
            </w:r>
            <w:r>
              <w:rPr>
                <w:rFonts w:ascii="Times New Roman" w:hAnsi="Times New Roman" w:cs="Times New Roman"/>
                <w:color w:val="000000"/>
                <w:sz w:val="22"/>
                <w:szCs w:val="22"/>
                <w:shd w:val="clear" w:color="auto" w:fill="ffffff"/>
              </w:rPr>
            </w:r>
          </w:p>
        </w:tc>
      </w:tr>
      <w:tr>
        <w:tblPrEx/>
        <w:trPr>
          <w:trHeight w:val="330"/>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jc w:val="both"/>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Дотация на выравнивание бюджетной обеспеченности из бюджетов муниципальных районов</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28342,5</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28342,5</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330"/>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jc w:val="both"/>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Субсидии, в том числе</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193815,0</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193702,1</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99,9</w:t>
            </w:r>
            <w:r>
              <w:rPr>
                <w:rFonts w:ascii="Times New Roman" w:hAnsi="Times New Roman" w:cs="Times New Roman"/>
                <w:color w:val="000000"/>
                <w:sz w:val="22"/>
                <w:szCs w:val="22"/>
                <w:shd w:val="clear" w:color="auto" w:fill="ffffff"/>
              </w:rPr>
            </w:r>
          </w:p>
        </w:tc>
      </w:tr>
      <w:tr>
        <w:tblPrEx/>
        <w:trPr>
          <w:trHeight w:val="375"/>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1.Субсидии на реализацию мероприятий по обеспечению жильем молодых семей</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3411,9</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3303,7</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96,8</w:t>
            </w:r>
            <w:r>
              <w:rPr>
                <w:rFonts w:ascii="Times New Roman" w:hAnsi="Times New Roman" w:cs="Times New Roman"/>
                <w:color w:val="000000"/>
                <w:sz w:val="22"/>
                <w:szCs w:val="22"/>
                <w:shd w:val="clear" w:color="auto" w:fill="ffffff"/>
              </w:rPr>
            </w:r>
          </w:p>
        </w:tc>
      </w:tr>
      <w:tr>
        <w:tblPrEx/>
        <w:trPr>
          <w:trHeight w:val="375"/>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2.Субсидии на поддержку программ формирования современной городской среды</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14011,9</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14011,9</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100,0</w:t>
            </w:r>
            <w:r>
              <w:rPr>
                <w:rFonts w:ascii="Times New Roman" w:hAnsi="Times New Roman" w:cs="Times New Roman"/>
                <w:color w:val="000000"/>
                <w:sz w:val="22"/>
                <w:szCs w:val="22"/>
                <w:shd w:val="clear" w:color="auto" w:fill="ffffff"/>
              </w:rPr>
            </w:r>
          </w:p>
        </w:tc>
      </w:tr>
      <w:tr>
        <w:tblPrEx/>
        <w:trPr>
          <w:trHeight w:val="317"/>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3. Прочие субсидии, в том числе:</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176391,2</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176386,5</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100,0</w:t>
            </w:r>
            <w:r>
              <w:rPr>
                <w:rFonts w:ascii="Times New Roman" w:hAnsi="Times New Roman" w:cs="Times New Roman"/>
                <w:color w:val="000000"/>
                <w:sz w:val="22"/>
                <w:szCs w:val="22"/>
                <w:shd w:val="clear" w:color="auto" w:fill="ffffff"/>
              </w:rPr>
            </w:r>
          </w:p>
        </w:tc>
      </w:tr>
      <w:tr>
        <w:tblPrEx/>
        <w:trPr>
          <w:trHeight w:val="257"/>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народный бюджет</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13412,6</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13412,6</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270"/>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инициативные проекты граждан</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24000,0</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23999,0</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r>
              <w:rPr>
                <w:rFonts w:ascii="Times New Roman" w:hAnsi="Times New Roman" w:cs="Times New Roman"/>
                <w:color w:val="000000"/>
                <w:sz w:val="22"/>
                <w:szCs w:val="22"/>
                <w:shd w:val="clear" w:color="auto" w:fill="ffffff"/>
              </w:rPr>
            </w:r>
          </w:p>
        </w:tc>
      </w:tr>
      <w:tr>
        <w:tblPrEx/>
        <w:trPr>
          <w:trHeight w:val="218"/>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переоснащение библиотеки по модельному стандарту</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13050,0</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13050,0</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218"/>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осуществление дорожной деятельности - транспортный каркас</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118587,6</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118587,6</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218"/>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создание мест ТКО</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7188,0</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7184,4</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99,9</w:t>
            </w:r>
            <w:r>
              <w:rPr>
                <w:rFonts w:ascii="Times New Roman" w:hAnsi="Times New Roman" w:cs="Times New Roman"/>
                <w:color w:val="000000"/>
                <w:sz w:val="22"/>
                <w:szCs w:val="22"/>
                <w:shd w:val="clear" w:color="auto" w:fill="ffffff"/>
              </w:rPr>
            </w:r>
          </w:p>
        </w:tc>
      </w:tr>
      <w:tr>
        <w:tblPrEx/>
        <w:trPr>
          <w:trHeight w:val="218"/>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содействие развитию и модернизации электроэнергетики</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153,0</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153,0</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218"/>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Субвенции, в том числе</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242,2</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242,2</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360"/>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на осуществление переданных полном</w:t>
            </w:r>
            <w:r>
              <w:rPr>
                <w:rFonts w:ascii="Times New Roman" w:hAnsi="Times New Roman" w:eastAsia="Times New Roman" w:cs="Times New Roman"/>
                <w:color w:val="000000"/>
                <w:sz w:val="22"/>
                <w:szCs w:val="22"/>
              </w:rPr>
              <w:t xml:space="preserve">.</w:t>
            </w: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color w:val="000000"/>
                <w:sz w:val="22"/>
                <w:szCs w:val="22"/>
              </w:rPr>
              <w:t xml:space="preserve">в</w:t>
            </w:r>
            <w:r>
              <w:rPr>
                <w:rFonts w:ascii="Times New Roman" w:hAnsi="Times New Roman" w:eastAsia="Times New Roman" w:cs="Times New Roman"/>
                <w:color w:val="000000"/>
                <w:sz w:val="22"/>
                <w:szCs w:val="22"/>
              </w:rPr>
              <w:t xml:space="preserve"> сфере водоснабжения и водоотведения</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241,5</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241,5</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418"/>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на осуществление переданных полном</w:t>
            </w:r>
            <w:r>
              <w:rPr>
                <w:rFonts w:ascii="Times New Roman" w:hAnsi="Times New Roman" w:eastAsia="Times New Roman" w:cs="Times New Roman"/>
                <w:color w:val="000000"/>
                <w:sz w:val="22"/>
                <w:szCs w:val="22"/>
              </w:rPr>
              <w:t xml:space="preserve">.</w:t>
            </w: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color w:val="000000"/>
                <w:sz w:val="22"/>
                <w:szCs w:val="22"/>
              </w:rPr>
              <w:t xml:space="preserve">в</w:t>
            </w:r>
            <w:r>
              <w:rPr>
                <w:rFonts w:ascii="Times New Roman" w:hAnsi="Times New Roman" w:eastAsia="Times New Roman" w:cs="Times New Roman"/>
                <w:color w:val="000000"/>
                <w:sz w:val="22"/>
                <w:szCs w:val="22"/>
              </w:rPr>
              <w:t xml:space="preserve"> сфере составления административных правонарушений</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0,7</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0,7</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133"/>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ИНЫЕ МБТ</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7185,9</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7185,9</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474"/>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в формате дотации на поддержку мер по обеспечению сбалансированности бюджетов поселений (из </w:t>
            </w:r>
            <w:r>
              <w:rPr>
                <w:rFonts w:ascii="Times New Roman" w:hAnsi="Times New Roman" w:eastAsia="Times New Roman" w:cs="Times New Roman"/>
                <w:color w:val="000000"/>
                <w:sz w:val="22"/>
                <w:szCs w:val="22"/>
              </w:rPr>
              <w:t xml:space="preserve">районного</w:t>
            </w:r>
            <w:r>
              <w:rPr>
                <w:rFonts w:ascii="Times New Roman" w:hAnsi="Times New Roman" w:eastAsia="Times New Roman" w:cs="Times New Roman"/>
                <w:color w:val="000000"/>
                <w:sz w:val="22"/>
                <w:szCs w:val="22"/>
              </w:rPr>
              <w:t xml:space="preserve"> б-та)</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5434,3</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5434,3</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474"/>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на реализацию мероприятий в связи с достижением наилучших результатов по увеличению доходов бюджета (обл. б-т)</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1751,6</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1751,6</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474"/>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Безвозмездные поступления от негосударственных организаций</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32932,4</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32866,3</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99,8</w:t>
            </w:r>
            <w:r>
              <w:rPr>
                <w:rFonts w:ascii="Times New Roman" w:hAnsi="Times New Roman" w:cs="Times New Roman"/>
                <w:color w:val="000000"/>
                <w:sz w:val="22"/>
                <w:szCs w:val="22"/>
                <w:shd w:val="clear" w:color="auto" w:fill="ffffff"/>
              </w:rPr>
            </w:r>
          </w:p>
        </w:tc>
      </w:tr>
      <w:tr>
        <w:tblPrEx/>
        <w:trPr>
          <w:trHeight w:val="228"/>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Поступления от денежных пожертвований</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3986,0</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3986,0</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474"/>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Поступления от денежных пожертвований (МУК "БО" ТГП") Благотворительный фонд Тимченко</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417,2</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417,2</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474"/>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Договор </w:t>
            </w:r>
            <w:r>
              <w:rPr>
                <w:rFonts w:ascii="Times New Roman" w:hAnsi="Times New Roman" w:eastAsia="Times New Roman" w:cs="Times New Roman"/>
                <w:color w:val="000000"/>
                <w:sz w:val="22"/>
                <w:szCs w:val="22"/>
              </w:rPr>
              <w:t xml:space="preserve">пож</w:t>
            </w:r>
            <w:r>
              <w:rPr>
                <w:rFonts w:ascii="Times New Roman" w:hAnsi="Times New Roman" w:eastAsia="Times New Roman" w:cs="Times New Roman"/>
                <w:color w:val="000000"/>
                <w:sz w:val="22"/>
                <w:szCs w:val="22"/>
              </w:rPr>
              <w:t xml:space="preserve">. БО Фонда "ЦСП"  с МКУ "КСЦ "Сибирь"№ Т-ЦСП-Д -24-646 от 29.10.2024 г. (ТМЦ)</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248,6</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248,6</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474"/>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Договор БО Фонда "ЦСП"  с МКУ "КСЦ "Сибирь"№ БПП/</w:t>
            </w:r>
            <w:r>
              <w:rPr>
                <w:rFonts w:ascii="Times New Roman" w:hAnsi="Times New Roman" w:eastAsia="Times New Roman" w:cs="Times New Roman"/>
                <w:color w:val="000000"/>
                <w:sz w:val="22"/>
                <w:szCs w:val="22"/>
              </w:rPr>
              <w:t xml:space="preserve">Тш</w:t>
            </w:r>
            <w:r>
              <w:rPr>
                <w:rFonts w:ascii="Times New Roman" w:hAnsi="Times New Roman" w:eastAsia="Times New Roman" w:cs="Times New Roman"/>
                <w:color w:val="000000"/>
                <w:sz w:val="22"/>
                <w:szCs w:val="22"/>
              </w:rPr>
              <w:t xml:space="preserve">-ЦСП-Д -24-653 от 29.10.2024 г. (ТМЦ)</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525,2</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525,2</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474"/>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Договор с АНО "Центр Спорта и Здоровья" с МКУ "КСЦ "Сибирь"№ Т-</w:t>
            </w:r>
            <w:r>
              <w:rPr>
                <w:rFonts w:ascii="Times New Roman" w:hAnsi="Times New Roman" w:eastAsia="Times New Roman" w:cs="Times New Roman"/>
                <w:color w:val="000000"/>
                <w:sz w:val="22"/>
                <w:szCs w:val="22"/>
              </w:rPr>
              <w:t xml:space="preserve">ЦСиЗ</w:t>
            </w:r>
            <w:r>
              <w:rPr>
                <w:rFonts w:ascii="Times New Roman" w:hAnsi="Times New Roman" w:eastAsia="Times New Roman" w:cs="Times New Roman"/>
                <w:color w:val="000000"/>
                <w:sz w:val="22"/>
                <w:szCs w:val="22"/>
              </w:rPr>
              <w:t xml:space="preserve">-Д -24-0042 от 24.10.2024 г. (ТМЦ)</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2654,1</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2654,1</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474"/>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Договор </w:t>
            </w:r>
            <w:r>
              <w:rPr>
                <w:rFonts w:ascii="Times New Roman" w:hAnsi="Times New Roman" w:eastAsia="Times New Roman" w:cs="Times New Roman"/>
                <w:color w:val="000000"/>
                <w:sz w:val="22"/>
                <w:szCs w:val="22"/>
              </w:rPr>
              <w:t xml:space="preserve">пож</w:t>
            </w:r>
            <w:r>
              <w:rPr>
                <w:rFonts w:ascii="Times New Roman" w:hAnsi="Times New Roman" w:eastAsia="Times New Roman" w:cs="Times New Roman"/>
                <w:color w:val="000000"/>
                <w:sz w:val="22"/>
                <w:szCs w:val="22"/>
              </w:rPr>
              <w:t xml:space="preserve">. БО Фонда "ЦСП"  с МКУ "КСЦ "Сибирь"№ БПП/</w:t>
            </w:r>
            <w:r>
              <w:rPr>
                <w:rFonts w:ascii="Times New Roman" w:hAnsi="Times New Roman" w:eastAsia="Times New Roman" w:cs="Times New Roman"/>
                <w:color w:val="000000"/>
                <w:sz w:val="22"/>
                <w:szCs w:val="22"/>
              </w:rPr>
              <w:t xml:space="preserve">Тш</w:t>
            </w:r>
            <w:r>
              <w:rPr>
                <w:rFonts w:ascii="Times New Roman" w:hAnsi="Times New Roman" w:eastAsia="Times New Roman" w:cs="Times New Roman"/>
                <w:color w:val="000000"/>
                <w:sz w:val="22"/>
                <w:szCs w:val="22"/>
              </w:rPr>
              <w:t xml:space="preserve">-ЦСП-Д -24-664 от 14.11.2024 г. (турнир по мини-футболу)</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141,0</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141,0</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474"/>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Прочие безвозмездные поступления от негосударственных организаций</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28946,4</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28880,3</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shd w:val="clear" w:color="auto" w:fill="ffffff"/>
              </w:rPr>
              <w:t xml:space="preserve">99,8</w:t>
            </w:r>
            <w:r>
              <w:rPr>
                <w:rFonts w:ascii="Times New Roman" w:hAnsi="Times New Roman" w:cs="Times New Roman"/>
                <w:color w:val="000000"/>
                <w:sz w:val="22"/>
                <w:szCs w:val="22"/>
                <w:shd w:val="clear" w:color="auto" w:fill="ffffff"/>
              </w:rPr>
            </w:r>
          </w:p>
        </w:tc>
      </w:tr>
      <w:tr>
        <w:tblPrEx/>
        <w:trPr>
          <w:trHeight w:val="474"/>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Договор с ООО "РУСАЛ ТАЗ"   № БПП/Тш-ЦСП-Д-24-275 от 27.06.2024 г. (трансп. каркас)</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16372,4</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16372,4</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474"/>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Договор с БО Фондом "ЦСП" БПП/Тш-ЦСП-Д-23-081 от 21.03.2023 г. (остатки трансп. каркас 2023 г.)</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28,4</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28,4</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474"/>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Договор с АНО "Центр Спорта и Здоровья" с МКУ "КСЦ "Сибирь" </w:t>
            </w:r>
            <w:r>
              <w:rPr>
                <w:rFonts w:ascii="Times New Roman" w:hAnsi="Times New Roman" w:eastAsia="Times New Roman" w:cs="Times New Roman"/>
                <w:color w:val="000000"/>
                <w:sz w:val="22"/>
                <w:szCs w:val="22"/>
              </w:rPr>
              <w:t xml:space="preserve">ЦСиЗ</w:t>
            </w:r>
            <w:r>
              <w:rPr>
                <w:rFonts w:ascii="Times New Roman" w:hAnsi="Times New Roman" w:eastAsia="Times New Roman" w:cs="Times New Roman"/>
                <w:color w:val="000000"/>
                <w:sz w:val="22"/>
                <w:szCs w:val="22"/>
              </w:rPr>
              <w:t xml:space="preserve">-Д -0003 от 02.02.2024 г. (соревнования)</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346,7</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345,7</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99,7</w:t>
            </w:r>
            <w:r>
              <w:rPr>
                <w:rFonts w:ascii="Times New Roman" w:hAnsi="Times New Roman" w:cs="Times New Roman"/>
                <w:color w:val="000000"/>
                <w:sz w:val="22"/>
                <w:szCs w:val="22"/>
                <w:shd w:val="clear" w:color="auto" w:fill="ffffff"/>
              </w:rPr>
            </w:r>
          </w:p>
        </w:tc>
      </w:tr>
      <w:tr>
        <w:tblPrEx/>
        <w:trPr>
          <w:trHeight w:val="261"/>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Договор с АНО "Центр Спорта и Здоровья" с МКУ "КСЦ "Сибирь" </w:t>
            </w:r>
            <w:r>
              <w:rPr>
                <w:rFonts w:ascii="Times New Roman" w:hAnsi="Times New Roman" w:eastAsia="Times New Roman" w:cs="Times New Roman"/>
                <w:color w:val="000000"/>
                <w:sz w:val="22"/>
                <w:szCs w:val="22"/>
              </w:rPr>
              <w:t xml:space="preserve">ЦСиЗ</w:t>
            </w:r>
            <w:r>
              <w:rPr>
                <w:rFonts w:ascii="Times New Roman" w:hAnsi="Times New Roman" w:eastAsia="Times New Roman" w:cs="Times New Roman"/>
                <w:color w:val="000000"/>
                <w:sz w:val="22"/>
                <w:szCs w:val="22"/>
              </w:rPr>
              <w:t xml:space="preserve">-Д 24 -0009 от 29.03.2024 г. (доплата тренерам ЦСЕ)</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2458,2</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2393,1</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97,4</w:t>
            </w:r>
            <w:r>
              <w:rPr>
                <w:rFonts w:ascii="Times New Roman" w:hAnsi="Times New Roman" w:cs="Times New Roman"/>
                <w:color w:val="000000"/>
                <w:sz w:val="22"/>
                <w:szCs w:val="22"/>
                <w:shd w:val="clear" w:color="auto" w:fill="ffffff"/>
              </w:rPr>
            </w:r>
          </w:p>
        </w:tc>
      </w:tr>
      <w:tr>
        <w:tblPrEx/>
        <w:trPr>
          <w:trHeight w:val="474"/>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Договор с АНО "Центр Спорта и Здоровья" с МКУ "КСЦ "Сибирь" </w:t>
            </w:r>
            <w:r>
              <w:rPr>
                <w:rFonts w:ascii="Times New Roman" w:hAnsi="Times New Roman" w:eastAsia="Times New Roman" w:cs="Times New Roman"/>
                <w:color w:val="000000"/>
                <w:sz w:val="22"/>
                <w:szCs w:val="22"/>
              </w:rPr>
              <w:t xml:space="preserve">ЦСиЗ</w:t>
            </w:r>
            <w:r>
              <w:rPr>
                <w:rFonts w:ascii="Times New Roman" w:hAnsi="Times New Roman" w:eastAsia="Times New Roman" w:cs="Times New Roman"/>
                <w:color w:val="000000"/>
                <w:sz w:val="22"/>
                <w:szCs w:val="22"/>
              </w:rPr>
              <w:t xml:space="preserve">-Д -0013 от 12.03.24 (соревнования)</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4007,3</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4007,2</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474"/>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Договор с АНО "Центр Спорта и Здоровья" с МКУ "КСЦ "Сибирь" ГК/УГР-ЦСП-Д-24-568 от 01.10.24 (грант)</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4892,3</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4892,3</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474"/>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Договор с БО Фондом "ЦСП" №БПП/Тайшет-СИП-Д-24-102 от </w:t>
            </w:r>
            <w:r>
              <w:rPr>
                <w:rFonts w:ascii="Times New Roman" w:hAnsi="Times New Roman" w:eastAsia="Times New Roman" w:cs="Times New Roman"/>
                <w:color w:val="000000"/>
                <w:sz w:val="22"/>
                <w:szCs w:val="22"/>
              </w:rPr>
              <w:t xml:space="preserve">01.07.2024 г. (НДС ИРНИТУ)</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450,8</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450,8</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474"/>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Договор с БО Фондом "ЦСП" №БПП/Тайшет-СИП-Д-24-468 от   17.09.2024 г. (музей под открытым  небом)</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rPr>
              <w:t xml:space="preserve">390,3</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390,3</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100,0</w:t>
            </w:r>
            <w:r>
              <w:rPr>
                <w:rFonts w:ascii="Times New Roman" w:hAnsi="Times New Roman" w:cs="Times New Roman"/>
                <w:color w:val="000000"/>
                <w:sz w:val="22"/>
                <w:szCs w:val="22"/>
                <w:shd w:val="clear" w:color="auto" w:fill="ffffff"/>
              </w:rPr>
            </w:r>
          </w:p>
        </w:tc>
      </w:tr>
      <w:tr>
        <w:tblPrEx/>
        <w:trPr>
          <w:trHeight w:val="63"/>
        </w:trPr>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5410" w:type="dxa"/>
            <w:textDirection w:val="lrTb"/>
            <w:noWrap w:val="false"/>
          </w:tcPr>
          <w:p>
            <w:pP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b/>
                <w:color w:val="000000"/>
                <w:sz w:val="22"/>
                <w:szCs w:val="22"/>
              </w:rPr>
              <w:t xml:space="preserve">Прочие безвозмездные поступления</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88"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200,0</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272"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300,0</w:t>
            </w:r>
            <w:r>
              <w:rPr>
                <w:rFonts w:ascii="Times New Roman" w:hAnsi="Times New Roman" w:cs="Times New Roman"/>
                <w:color w:val="000000"/>
                <w:sz w:val="22"/>
                <w:szCs w:val="22"/>
                <w:shd w:val="clear" w:color="auto" w:fill="ffffff"/>
              </w:rPr>
            </w:r>
          </w:p>
        </w:tc>
        <w:tc>
          <w:tcPr>
            <w:shd w:val="clear" w:color="auto" w:fill="ffffff"/>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720" w:type="dxa"/>
            <w:textDirection w:val="lrTb"/>
            <w:noWrap w:val="false"/>
          </w:tcPr>
          <w:p>
            <w:pPr>
              <w:jc w:val="center"/>
              <w:shd w:val="clear" w:color="auto" w:fill="ffffff"/>
              <w:rPr>
                <w:rFonts w:ascii="Times New Roman" w:hAnsi="Times New Roman" w:cs="Times New Roman"/>
                <w:color w:val="000000"/>
                <w:sz w:val="22"/>
                <w:szCs w:val="22"/>
                <w:shd w:val="clear" w:color="auto" w:fill="ffffff"/>
              </w:rPr>
            </w:pPr>
            <w:r>
              <w:rPr>
                <w:rFonts w:ascii="Times New Roman" w:hAnsi="Times New Roman" w:eastAsia="Times New Roman" w:cs="Times New Roman"/>
                <w:color w:val="000000"/>
                <w:sz w:val="22"/>
                <w:szCs w:val="22"/>
                <w:shd w:val="clear" w:color="auto" w:fill="ffffff"/>
              </w:rPr>
              <w:t xml:space="preserve">150,0</w:t>
            </w:r>
            <w:r>
              <w:rPr>
                <w:rFonts w:ascii="Times New Roman" w:hAnsi="Times New Roman" w:cs="Times New Roman"/>
                <w:color w:val="000000"/>
                <w:sz w:val="22"/>
                <w:szCs w:val="22"/>
                <w:shd w:val="clear" w:color="auto" w:fill="ffffff"/>
              </w:rPr>
            </w:r>
          </w:p>
        </w:tc>
      </w:tr>
    </w:tbl>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eastAsia="Times New Roman" w:cs="Times New Roman"/>
          <w:color w:val="000000"/>
          <w:sz w:val="22"/>
          <w:szCs w:val="22"/>
        </w:rPr>
        <w:t xml:space="preserve">Дотация на поддержку мер по обеспечению сбалансированности бюджетов из районного бюджета поступила в сумме 5434,3тыс. рублей или 100% от плана.</w:t>
      </w:r>
      <w:r>
        <w:rPr>
          <w:rFonts w:ascii="Times New Roman" w:hAnsi="Times New Roman" w:cs="Times New Roman"/>
          <w:color w:val="000000"/>
          <w:sz w:val="22"/>
          <w:szCs w:val="22"/>
        </w:rPr>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Дотация на выравнивание бюджетной обеспеченности на 2024 год была предусмотрена из районного бюджета в сумме 28345,2 тыс. рублей (за счет средств областного бюджета), поступила в полном объеме – 100%.</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Субсидии из областного  бюджета на реализацию программы "Молодым семьям - доступное жилье" получены в объеме, необходимом для исполнения программы сумме 3303,7 тыс. рублей,  при плане 3411,9 тыс. рублей исполнение составило 96,8%.</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Субсидии на поддержку программ формирования современной городской среды исполнены в полном объеме в размере 14011,9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Субсидии на реализацию мероприятий перечня проектов народных инициатив исполнены в полном объеме в размере 13412,6 тыс. рублей</w:t>
      </w:r>
      <w:r>
        <w:rPr>
          <w:rFonts w:ascii="Times New Roman" w:hAnsi="Times New Roman" w:eastAsia="Times New Roman" w:cs="Times New Roman"/>
          <w:color w:val="000000"/>
          <w:sz w:val="22"/>
          <w:szCs w:val="22"/>
        </w:rPr>
        <w:t xml:space="preserve">.</w:t>
      </w: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color w:val="000000"/>
          <w:sz w:val="22"/>
          <w:szCs w:val="22"/>
        </w:rPr>
        <w:t xml:space="preserve">п</w:t>
      </w:r>
      <w:r>
        <w:rPr>
          <w:rFonts w:ascii="Times New Roman" w:hAnsi="Times New Roman" w:eastAsia="Times New Roman" w:cs="Times New Roman"/>
          <w:color w:val="000000"/>
          <w:sz w:val="22"/>
          <w:szCs w:val="22"/>
        </w:rPr>
        <w:t xml:space="preserve">оступило 13412,6 тыс. рублей.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Субсидии на финансовую поддержку реализации инициативны</w:t>
      </w:r>
      <w:r>
        <w:rPr>
          <w:rFonts w:ascii="Times New Roman" w:hAnsi="Times New Roman" w:eastAsia="Times New Roman" w:cs="Times New Roman"/>
          <w:color w:val="000000"/>
          <w:sz w:val="22"/>
          <w:szCs w:val="22"/>
        </w:rPr>
        <w:t xml:space="preserve">х проектов при плане 24000,0 тыс. рублей получены в сумме 23999,0 тыс. рублей или 100%. Натуральные показатели исполнены в полном объеме. Экономия в сумме 1 тыс. рублей, сложилась ходе проведения торгов по реализации мероприятия по установке горки в парке.</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Субсидии из областного бюджета на переоснащение муниципальных библиотек по модельному стандарту </w:t>
      </w:r>
      <w:r>
        <w:rPr>
          <w:rFonts w:ascii="Times New Roman" w:hAnsi="Times New Roman" w:eastAsia="Times New Roman" w:cs="Times New Roman"/>
          <w:color w:val="000000"/>
          <w:sz w:val="22"/>
          <w:szCs w:val="22"/>
        </w:rPr>
        <w:t xml:space="preserve">получена</w:t>
      </w:r>
      <w:r>
        <w:rPr>
          <w:rFonts w:ascii="Times New Roman" w:hAnsi="Times New Roman" w:eastAsia="Times New Roman" w:cs="Times New Roman"/>
          <w:color w:val="000000"/>
          <w:sz w:val="22"/>
          <w:szCs w:val="22"/>
        </w:rPr>
        <w:t xml:space="preserve"> в сумме 13050,0 тыс. рублей или 100% от плановых показателей.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Субсидии из областного бюджета на осуществление дорожной деятельности в отношении автомобильных дорог общего пользования местного значения, входящих в транспортный каркас Иркутской области получены в полном объеме 118587,6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Субсидии из областного бюджета на </w:t>
      </w:r>
      <w:r>
        <w:rPr>
          <w:rFonts w:ascii="Times New Roman" w:hAnsi="Times New Roman" w:eastAsia="Times New Roman" w:cs="Times New Roman"/>
          <w:color w:val="000000"/>
          <w:sz w:val="22"/>
          <w:szCs w:val="22"/>
        </w:rPr>
        <w:t xml:space="preserve">софинансирование</w:t>
      </w:r>
      <w:r>
        <w:rPr>
          <w:rFonts w:ascii="Times New Roman" w:hAnsi="Times New Roman" w:eastAsia="Times New Roman" w:cs="Times New Roman"/>
          <w:color w:val="000000"/>
          <w:sz w:val="22"/>
          <w:szCs w:val="22"/>
        </w:rPr>
        <w:t xml:space="preserve"> расходных обязательств  по созданию мест (площадок) накопления твердых коммунальных отходов получены в  размере 7184,4 тыс. руб., при плане 7188,0 тыс. рублей или 99,9%.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Субсидии из областного бюджета на содействие развитию и модернизации электроэнергетики в Иркутской области получены в полном объеме в сумме 153,0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Субвенции на выполнение переданных полномочий исполнены на 100% или 242,2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Поступления от денежных пожертвований получены в полном объеме в сумме 3986,0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Безвозмездные поступления от негосударственных организаций исполнены на 99,8%, при плане 28946,4 тыс. рублей поступило в бюдж</w:t>
      </w:r>
      <w:r>
        <w:rPr>
          <w:rFonts w:ascii="Times New Roman" w:hAnsi="Times New Roman" w:eastAsia="Times New Roman" w:cs="Times New Roman"/>
          <w:color w:val="000000"/>
          <w:sz w:val="22"/>
          <w:szCs w:val="22"/>
        </w:rPr>
        <w:t xml:space="preserve">ет поселения 28880,3 тыс. рублей. Средства получены в объеме, требуемом для исполнения поставленных задач в рамках заключенных договоров благотворительного целевого пожертвования, договора о предоставлении гранта бюджетополучателю средств - "КСЦ "Сибирь".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План по прочим безвозмездным поступлениям выполнен на 150,0%, поступления по заключенным соглашениям о социально-экономическом сотрудничестве получены в размере 300,0 тыс. рублей, при плане 200,0 тыс. рублей.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Анализ расходной части бюджета</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Расходная часть бюджета исполнена на 95,2 % при плане 480601,0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кассовое исполнение составило 457564,0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в </w:t>
      </w:r>
      <w:r>
        <w:rPr>
          <w:rFonts w:ascii="Times New Roman" w:hAnsi="Times New Roman" w:eastAsia="Times New Roman" w:cs="Times New Roman"/>
          <w:color w:val="000000"/>
          <w:sz w:val="22"/>
          <w:szCs w:val="22"/>
        </w:rPr>
        <w:t xml:space="preserve">т.ч</w:t>
      </w:r>
      <w:r>
        <w:rPr>
          <w:rFonts w:ascii="Times New Roman" w:hAnsi="Times New Roman" w:eastAsia="Times New Roman" w:cs="Times New Roman"/>
          <w:color w:val="000000"/>
          <w:sz w:val="22"/>
          <w:szCs w:val="22"/>
        </w:rPr>
        <w:t xml:space="preserve">. направлено на заработную плату 65554,4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99,7%.</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Раздел 01 «Общегосударственные расходы»</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В целом расходы составили 93414,9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93778,9тыс.рублей или 99,6%, в </w:t>
      </w:r>
      <w:r>
        <w:rPr>
          <w:rFonts w:ascii="Times New Roman" w:hAnsi="Times New Roman" w:eastAsia="Times New Roman" w:cs="Times New Roman"/>
          <w:color w:val="000000"/>
          <w:sz w:val="22"/>
          <w:szCs w:val="22"/>
        </w:rPr>
        <w:t xml:space="preserve">т.ч</w:t>
      </w:r>
      <w:r>
        <w:rPr>
          <w:rFonts w:ascii="Times New Roman" w:hAnsi="Times New Roman" w:eastAsia="Times New Roman" w:cs="Times New Roman"/>
          <w:color w:val="000000"/>
          <w:sz w:val="22"/>
          <w:szCs w:val="22"/>
        </w:rPr>
        <w:t xml:space="preserve"> на заработную плату направлено 65554,4тыс.рублей, при плане 65761,34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99,7%.</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Расходы на содержание главы администрации КБК 0102 8110099240 средства направлены в размере 2589,3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2589,3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на 100%. в </w:t>
      </w:r>
      <w:r>
        <w:rPr>
          <w:rFonts w:ascii="Times New Roman" w:hAnsi="Times New Roman" w:eastAsia="Times New Roman" w:cs="Times New Roman"/>
          <w:color w:val="000000"/>
          <w:sz w:val="22"/>
          <w:szCs w:val="22"/>
        </w:rPr>
        <w:t xml:space="preserve">т.ч</w:t>
      </w:r>
      <w:r>
        <w:rPr>
          <w:rFonts w:ascii="Times New Roman" w:hAnsi="Times New Roman" w:eastAsia="Times New Roman" w:cs="Times New Roman"/>
          <w:color w:val="000000"/>
          <w:sz w:val="22"/>
          <w:szCs w:val="22"/>
        </w:rPr>
        <w:t xml:space="preserve">. на оплату труда направлено 1976,8,0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на уплату ЕСН 597,0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Направлено на руководство и управление местных администраций КБК 0104 8110099240 всего 87468,3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87767,3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99,6% в </w:t>
      </w:r>
      <w:r>
        <w:rPr>
          <w:rFonts w:ascii="Times New Roman" w:hAnsi="Times New Roman" w:eastAsia="Times New Roman" w:cs="Times New Roman"/>
          <w:color w:val="000000"/>
          <w:sz w:val="22"/>
          <w:szCs w:val="22"/>
        </w:rPr>
        <w:t xml:space="preserve">т.ч</w:t>
      </w:r>
      <w:r>
        <w:rPr>
          <w:rFonts w:ascii="Times New Roman" w:hAnsi="Times New Roman" w:eastAsia="Times New Roman" w:cs="Times New Roman"/>
          <w:color w:val="000000"/>
          <w:sz w:val="22"/>
          <w:szCs w:val="22"/>
        </w:rPr>
        <w:t xml:space="preserve">. на заработную плату направлено 61545,7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при плане 61702,8 или 99,7%, на ЕСН 18421,0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при плане 18425,3тыс.рублей или 99,9%.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0106 8110099240 направлено 2645,5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2710,4тыс.рублей или 97,6%. Расходы направлены на содержание Контрольно- счетной палаты Тайшетского городского поселения, в том числе </w:t>
      </w:r>
      <w:r>
        <w:rPr>
          <w:rFonts w:ascii="Times New Roman" w:hAnsi="Times New Roman" w:eastAsia="Times New Roman" w:cs="Times New Roman"/>
          <w:color w:val="000000"/>
          <w:sz w:val="22"/>
          <w:szCs w:val="22"/>
        </w:rPr>
        <w:t xml:space="preserve">на оплату труда направлено 2031,9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при плане 2081,7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97,6%, на ЕСН направлено 613,6 тыс. рублей при плане 628,7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97,6%.</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0107 8110099140 исполнено 124,8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4949,4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2,5%. Расходы направлены на проведение внеочередных выборов главы Тайшетского городского поселения. Экономия по расходам произошла по причине проведения выборов главы, которые пройдут 02.02.2025г. Расходы будут проведены в 2025 году.</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0113 8100001010 на реализацию муниципальной программы «Поощрение граждан, организаций за высокие показатели в общественной деятельности» при плане 835,8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направлено 811,6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97,1%. В рамках данной программы реализованы мероприятия в целях поощрения граждан, трудовых коллективов, предприятий, учреждений и коллективов Тайшетского городского поселения. Экономия сложилась по мероприятиям по чествованию граждан.</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0113 8100001020 на реализацию муниципальной программы «Содержание имущества казны Тайшетского городского поселения» при плане 1232,3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направлено1230,6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99,9%.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Расходы по КБК 0113 8100001030 направлены на реализацию муниципальной программы "Управление и распоряжение муниципальным имуществом» в сумме 2298,3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2298,9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99,9%. Данная программа обеспечивает эффективное использование муниципального имущества и земель</w:t>
      </w:r>
      <w:r>
        <w:rPr>
          <w:rFonts w:ascii="Times New Roman" w:hAnsi="Times New Roman" w:eastAsia="Times New Roman" w:cs="Times New Roman"/>
          <w:color w:val="000000"/>
          <w:sz w:val="22"/>
          <w:szCs w:val="22"/>
        </w:rPr>
        <w:t xml:space="preserve"> Тайшетского городского поселения, выполнение работ по проведению инвентаризации, паспортизации и государственному кадастровому учету объектов, проведение земельно-кадастровых работ, проведение независимой оценки недвижимого имущества и земельных участков.</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Расходы по КБК 0113 8100073150 направлены в сумме 0,7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0,7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Расходы произведены за счет субвенции из областного бюджета на осуществление </w:t>
      </w:r>
      <w:r>
        <w:rPr>
          <w:rFonts w:ascii="Times New Roman" w:hAnsi="Times New Roman" w:eastAsia="Times New Roman" w:cs="Times New Roman"/>
          <w:color w:val="000000"/>
          <w:sz w:val="22"/>
          <w:szCs w:val="22"/>
        </w:rPr>
        <w:t xml:space="preserve">госполномочий</w:t>
      </w:r>
      <w:r>
        <w:rPr>
          <w:rFonts w:ascii="Times New Roman" w:hAnsi="Times New Roman" w:eastAsia="Times New Roman" w:cs="Times New Roman"/>
          <w:color w:val="000000"/>
          <w:sz w:val="22"/>
          <w:szCs w:val="22"/>
        </w:rPr>
        <w:t xml:space="preserve"> по определению перечня должностных лиц ОМС, уполномоченных составлять протоколы об административных правонарушениях.</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Расходы по КБК 0113 8100001180 направлены на реализацию муниципальной программы " Социальная поддержка населения и общественных организаций" в размере 23,8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29,6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80,4%. Данн</w:t>
      </w:r>
      <w:r>
        <w:rPr>
          <w:rFonts w:ascii="Times New Roman" w:hAnsi="Times New Roman" w:eastAsia="Times New Roman" w:cs="Times New Roman"/>
          <w:color w:val="000000"/>
          <w:sz w:val="22"/>
          <w:szCs w:val="22"/>
        </w:rPr>
        <w:t xml:space="preserve">ая программа направлена для стимулирования социально ориентированной деятельности некоммерческих организаций и их участия в социально-экономическом развитии города. Экономия сложилась по предоставлению адресной поддержки отдельных категорий жителей города.</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0113 8110099240 расходы направлены на информационное обеспечение органов местного самоуправления. При плане 347,9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кассовое исполнение составило 265,1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76,2%. Невыполнение сложилась в результате не оплаты счетов за декабрь за </w:t>
      </w:r>
      <w:r>
        <w:rPr>
          <w:rFonts w:ascii="Times New Roman" w:hAnsi="Times New Roman" w:eastAsia="Times New Roman" w:cs="Times New Roman"/>
          <w:color w:val="000000"/>
          <w:sz w:val="22"/>
          <w:szCs w:val="22"/>
        </w:rPr>
        <w:t xml:space="preserve">иформационное</w:t>
      </w:r>
      <w:r>
        <w:rPr>
          <w:rFonts w:ascii="Times New Roman" w:hAnsi="Times New Roman" w:eastAsia="Times New Roman" w:cs="Times New Roman"/>
          <w:color w:val="000000"/>
          <w:sz w:val="22"/>
          <w:szCs w:val="22"/>
        </w:rPr>
        <w:t xml:space="preserve"> сопровождение работы органов местного самоуправления.</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0113 8110099350 расходы направлены на оплату налога на добавленную стоимость в сумме 452,7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или 100%.</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0113 81000S2370 расходы направлены за счет областного и местного бюджетов в рамках реализации проектов народных инициатив на материальное обеспечение МКУ "КСЦ Сибирь" в сумме 500,0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500,0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100,0%.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0113 81000S2380 расходы направлены за счет областного и местного бюджетов в рамках реализации инициативных проектов на поставку горки для катания при плане 2500,0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исполнено 2498,8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99,5%.Экономия произошла за счет торгов в соответствии с действующим законодательством. Мероприятие </w:t>
      </w:r>
      <w:r>
        <w:rPr>
          <w:rFonts w:ascii="Times New Roman" w:hAnsi="Times New Roman" w:eastAsia="Times New Roman" w:cs="Times New Roman"/>
          <w:color w:val="000000"/>
          <w:sz w:val="22"/>
          <w:szCs w:val="22"/>
        </w:rPr>
        <w:t xml:space="preserve">исполненов</w:t>
      </w:r>
      <w:r>
        <w:rPr>
          <w:rFonts w:ascii="Times New Roman" w:hAnsi="Times New Roman" w:eastAsia="Times New Roman" w:cs="Times New Roman"/>
          <w:color w:val="000000"/>
          <w:sz w:val="22"/>
          <w:szCs w:val="22"/>
        </w:rPr>
        <w:t xml:space="preserve"> полном </w:t>
      </w:r>
      <w:r>
        <w:rPr>
          <w:rFonts w:ascii="Times New Roman" w:hAnsi="Times New Roman" w:eastAsia="Times New Roman" w:cs="Times New Roman"/>
          <w:color w:val="000000"/>
          <w:sz w:val="22"/>
          <w:szCs w:val="22"/>
        </w:rPr>
        <w:t xml:space="preserve">объеме</w:t>
      </w:r>
      <w:r>
        <w:rPr>
          <w:rFonts w:ascii="Times New Roman" w:hAnsi="Times New Roman" w:eastAsia="Times New Roman" w:cs="Times New Roman"/>
          <w:color w:val="000000"/>
          <w:sz w:val="22"/>
          <w:szCs w:val="22"/>
        </w:rPr>
        <w:t xml:space="preserve">.</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0113 8110099260 расходы на уплату исполнительного листа </w:t>
      </w:r>
      <w:r>
        <w:rPr>
          <w:rFonts w:ascii="Times New Roman" w:hAnsi="Times New Roman" w:eastAsia="Times New Roman" w:cs="Times New Roman"/>
          <w:color w:val="000000"/>
          <w:sz w:val="22"/>
          <w:szCs w:val="22"/>
        </w:rPr>
        <w:t xml:space="preserve">ресурсоснабжающей</w:t>
      </w:r>
      <w:r>
        <w:rPr>
          <w:rFonts w:ascii="Times New Roman" w:hAnsi="Times New Roman" w:eastAsia="Times New Roman" w:cs="Times New Roman"/>
          <w:color w:val="000000"/>
          <w:sz w:val="22"/>
          <w:szCs w:val="22"/>
        </w:rPr>
        <w:t xml:space="preserve"> организации за муниципальное имущество в сумме 53,9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или 100%.</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Остатки плана резервного фонда КБК 0111 8110099110 составили 500,0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b/>
          <w:color w:val="000000"/>
          <w:sz w:val="22"/>
          <w:szCs w:val="22"/>
        </w:rPr>
        <w:t xml:space="preserve">Раздел 03 "Национальная безопасность и правоохранительная деятельность"</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данному разделу предусмотрены расходы для создания резерва для устранения чрезвычайных ситуаций природного и техногенного характера по КБК 0309 8110099290 в сумме 400,0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исполнения нет. В связи с тем, что на территории Тайшетского городского поселения чрезвычайных ситуаций природного и техногенного характера не возникало, средства были не востребованы.</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b/>
          <w:color w:val="000000"/>
          <w:sz w:val="22"/>
          <w:szCs w:val="22"/>
        </w:rPr>
        <w:t xml:space="preserve">Раздел 04 «Национальная экономика»</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Всего по разделу план составил 219435,9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кассовые расходы составили 218955,1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99,8 % от плана.</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подразделу 0401 «Общеэкономические расходы»</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Целевая статья 8100073110 субвенция на исполнение </w:t>
      </w:r>
      <w:r>
        <w:rPr>
          <w:rFonts w:ascii="Times New Roman" w:hAnsi="Times New Roman" w:eastAsia="Times New Roman" w:cs="Times New Roman"/>
          <w:color w:val="000000"/>
          <w:sz w:val="22"/>
          <w:szCs w:val="22"/>
        </w:rPr>
        <w:t xml:space="preserve">госполномочий</w:t>
      </w:r>
      <w:r>
        <w:rPr>
          <w:rFonts w:ascii="Times New Roman" w:hAnsi="Times New Roman" w:eastAsia="Times New Roman" w:cs="Times New Roman"/>
          <w:color w:val="000000"/>
          <w:sz w:val="22"/>
          <w:szCs w:val="22"/>
        </w:rPr>
        <w:t xml:space="preserve"> по регулированию тарифов на товары и услуги коммунального комплекса из средств областного бюджета. При плане 241,5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исполнение составило 241,5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подразделу 0406 «Водное хозяйство», целевая статья 8100001330, вид расхода 244 в рамках реализации МП "Развитие водохозяйственного </w:t>
      </w:r>
      <w:r>
        <w:rPr>
          <w:rFonts w:ascii="Times New Roman" w:hAnsi="Times New Roman" w:eastAsia="Times New Roman" w:cs="Times New Roman"/>
          <w:color w:val="000000"/>
          <w:sz w:val="22"/>
          <w:szCs w:val="22"/>
        </w:rPr>
        <w:t xml:space="preserve">комплекса на территории ТГП" запланировано 50,0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кассовые расходы составили 39,2 </w:t>
      </w:r>
      <w:r>
        <w:rPr>
          <w:rFonts w:ascii="Times New Roman" w:hAnsi="Times New Roman" w:eastAsia="Times New Roman" w:cs="Times New Roman"/>
          <w:color w:val="000000"/>
          <w:sz w:val="22"/>
          <w:szCs w:val="22"/>
        </w:rPr>
        <w:t xml:space="preserve">тыс.руб.или</w:t>
      </w:r>
      <w:r>
        <w:rPr>
          <w:rFonts w:ascii="Times New Roman" w:hAnsi="Times New Roman" w:eastAsia="Times New Roman" w:cs="Times New Roman"/>
          <w:color w:val="000000"/>
          <w:sz w:val="22"/>
          <w:szCs w:val="22"/>
        </w:rPr>
        <w:t xml:space="preserve"> 78,4%. Расходы направлены на страхование гидротехнического сооружения "Дамба" на реке </w:t>
      </w:r>
      <w:r>
        <w:rPr>
          <w:rFonts w:ascii="Times New Roman" w:hAnsi="Times New Roman" w:eastAsia="Times New Roman" w:cs="Times New Roman"/>
          <w:color w:val="000000"/>
          <w:sz w:val="22"/>
          <w:szCs w:val="22"/>
        </w:rPr>
        <w:t xml:space="preserve">Тайшетка</w:t>
      </w:r>
      <w:r>
        <w:rPr>
          <w:rFonts w:ascii="Times New Roman" w:hAnsi="Times New Roman" w:eastAsia="Times New Roman" w:cs="Times New Roman"/>
          <w:color w:val="000000"/>
          <w:sz w:val="22"/>
          <w:szCs w:val="22"/>
        </w:rPr>
        <w:t xml:space="preserve">. Экономия произошла за счет выбора страховой компании.</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подразделу 0407 «Лесное хозяйство», на реализацию муниципальной программы «Благоустройство на территории Тайшетского городского поселения» целевая статья 8100001130, вид расхода 244 расходы запланированы на охрану городских лесов в сумме 843,0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исполнение составило 843,0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от плана.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подразделу 040</w:t>
      </w:r>
      <w:r>
        <w:rPr>
          <w:rFonts w:ascii="Times New Roman" w:hAnsi="Times New Roman" w:eastAsia="Times New Roman" w:cs="Times New Roman"/>
          <w:color w:val="000000"/>
          <w:sz w:val="22"/>
          <w:szCs w:val="22"/>
        </w:rPr>
        <w:t xml:space="preserve">8 «Транспорт», на реализацию муниципальной программы «Повышение безопасности на территории Тайшетского городского поселения» целевая статья 8100001050, вид расхода 244 предусмотрены расходы для контроля за движением общественного транспорта в сумме 3041,1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кассовые расходы составили 3041,1тыс.рублей или 100%.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подразделу 0409 «</w:t>
      </w:r>
      <w:r>
        <w:rPr>
          <w:rFonts w:ascii="Times New Roman" w:hAnsi="Times New Roman" w:eastAsia="Times New Roman" w:cs="Times New Roman"/>
          <w:color w:val="000000"/>
          <w:sz w:val="22"/>
          <w:szCs w:val="22"/>
        </w:rPr>
        <w:t xml:space="preserve">Дорожное</w:t>
      </w:r>
      <w:r>
        <w:rPr>
          <w:rFonts w:ascii="Times New Roman" w:hAnsi="Times New Roman" w:eastAsia="Times New Roman" w:cs="Times New Roman"/>
          <w:color w:val="000000"/>
          <w:sz w:val="22"/>
          <w:szCs w:val="22"/>
        </w:rPr>
        <w:t xml:space="preserve"> хозяйство»</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В целом по р.0409 "Дорожное хозяйство" расходы исполнены в сумме 212835,1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213225,1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99,8%, в том числе:</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На реализацию муниципальной программы «Повышение безопасности на территории Тайшетского городского поселения» целевая статья 8100001050, вид расхода 244 предусмотрены расходы в размере 4566,6тыс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 кассовое исполнение составило 4176,6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91,5%. Экономия сложилась в результате проведенных торгов в рамках законодательства о закупках.</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На реализацию муниципальной программы «Повышение безопасности на территории Тайшетского городского поселения» целевая статья 8100001050, вид расхода 611 предусмотрены расходы в размере 30836,8тыс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 кассовое исполнение составило 30836,8,0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Расходы предусмотрены на выполнение муниципального задания по содержанию улично-дорожной сети.</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целевая статья 81000S2370 вид расхода 244 на реализацию проекта народных инициатив направлено 14014,1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w:t>
      </w:r>
      <w:r>
        <w:rPr>
          <w:rFonts w:ascii="Times New Roman" w:hAnsi="Times New Roman" w:eastAsia="Times New Roman" w:cs="Times New Roman"/>
          <w:color w:val="000000"/>
          <w:sz w:val="22"/>
          <w:szCs w:val="22"/>
        </w:rPr>
        <w:t xml:space="preserve">е 14014,1  или 100% от плана. Расходы направлены на текущий ремонт дорог и тротуаров, обустройство пешеходных переходов средствами организации дорожного движения, обустройство остановочных пунктов, в том числе за счет субсидии из областного бюджета12192,3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за счет местного бюджета 1821,8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целевая статья 81000S2380 вид расхода 244 </w:t>
      </w:r>
      <w:r>
        <w:rPr>
          <w:rFonts w:ascii="Times New Roman" w:hAnsi="Times New Roman" w:eastAsia="Times New Roman" w:cs="Times New Roman"/>
          <w:color w:val="000000"/>
          <w:sz w:val="22"/>
          <w:szCs w:val="22"/>
        </w:rPr>
        <w:t xml:space="preserve">cофинансирование</w:t>
      </w:r>
      <w:r>
        <w:rPr>
          <w:rFonts w:ascii="Times New Roman" w:hAnsi="Times New Roman" w:eastAsia="Times New Roman" w:cs="Times New Roman"/>
          <w:color w:val="000000"/>
          <w:sz w:val="22"/>
          <w:szCs w:val="22"/>
        </w:rPr>
        <w:t xml:space="preserve"> из местного бюджета на реализацию инициативных проектов направлено 27500,0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27500,0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от плана.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В том числе за счет субсидии из областного бюджета 22000,0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за счет средств местного бюджета 5500,0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Мероприятия выполнены в полном объеме.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целевая статья 81000S2916 вид расхода 244 предусмотрены расходы на ремонт автомобильных дорог в рамках транспортного "каркаса" Иркутской области в сумме 136307,6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освоено 136307,6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в том числе за счет областного бюджета 118587,6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из местного бюджета 17720,0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подразделу 0412 «Другие вопросы в области национальной экономики» в целом исполнение составило 1955,2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2035,2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96,1%. В том числе:</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На реализацию муниципальной программы «Обеспечение первичных мер пожарной безопасности на территории Тайшетского городского поселения целевая статья 8100001060, вид расходов 244 предусмотрены расходы в размере 546,0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кассовое исполнение 546,0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Целевая статья 8100001070, вид расхода 244 предусмотрены расходы в размере 68,2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исполнение 100%. Мероприятия в рамках реализации МП "Профилактика терроризма и экстремизма на территории Тайшетского городского поселения" проведены в полном объеме.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Целевая статья 8100001180 вид расхода 631 предусмотрены расходы на реализацию МП" Социальная поддержка отдельных категорий населения и общественных организаций" в размере 500,0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исполнение составило 500,0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Расходы направлены на реализацию мероприятий в области охраны общественного порядка.</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Целевая статья 8100001180 вид расхода 244 предусмотрены расходы на реализацию МП" Социальная поддержка отдельных категорий населения и общественных организаций" в размере 10,9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исполнение составило 10,9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Расходы направлены на реализацию мероприятий муниципальной программы.</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Целевая статья 8100001320, вид расхода 244 предусмотрены расходы в размере 780,7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кассовые расходы составили 700,7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89,8% . Расходы направлены на пр</w:t>
      </w:r>
      <w:r>
        <w:rPr>
          <w:rFonts w:ascii="Times New Roman" w:hAnsi="Times New Roman" w:eastAsia="Times New Roman" w:cs="Times New Roman"/>
          <w:color w:val="000000"/>
          <w:sz w:val="22"/>
          <w:szCs w:val="22"/>
        </w:rPr>
        <w:t xml:space="preserve">оведение кадастровых работ в рамках реализации МП "Разработка территориального планирования и градостроительной документации на территории Тайшетского городского поселения". Экономия произошла в ходе проведенных торгов в рамках законодательства о закупках.</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Целевая статья 8100001040, вид расхода 813 предусмотрены расходы в размере 125,0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освоено 100% . Расходы предусмотрены в рамках </w:t>
      </w:r>
      <w:r>
        <w:rPr>
          <w:rFonts w:ascii="Times New Roman" w:hAnsi="Times New Roman" w:eastAsia="Times New Roman" w:cs="Times New Roman"/>
          <w:color w:val="000000"/>
          <w:sz w:val="22"/>
          <w:szCs w:val="22"/>
        </w:rPr>
        <w:t xml:space="preserve">реализации МП "Развитие и поддержка субъектов малого и среднего предпринимательства на территории Тайшетского городского поселения".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Целевая статья 8100001320, вид расхода 244 предусмотрены расходы в размере 4,4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освоено 100% . Расходы предусмотрены в рамках реализации МП "Профилактика правонарушений на территории Тайшетского городского поселения". Расходы направлены на профилактику правонарушений.</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Раздел 05 «</w:t>
      </w:r>
      <w:r>
        <w:rPr>
          <w:rFonts w:ascii="Times New Roman" w:hAnsi="Times New Roman" w:eastAsia="Times New Roman" w:cs="Times New Roman"/>
          <w:b/>
          <w:color w:val="000000"/>
          <w:sz w:val="22"/>
          <w:szCs w:val="22"/>
        </w:rPr>
        <w:t xml:space="preserve">Жилищно-коммунальное</w:t>
      </w:r>
      <w:r>
        <w:rPr>
          <w:rFonts w:ascii="Times New Roman" w:hAnsi="Times New Roman" w:eastAsia="Times New Roman" w:cs="Times New Roman"/>
          <w:b/>
          <w:color w:val="000000"/>
          <w:sz w:val="22"/>
          <w:szCs w:val="22"/>
        </w:rPr>
        <w:t xml:space="preserve"> хозяйство»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В целом по разделу исполнение составляет 85,8 %, при плане 40953,7тыс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 кассовые расходы составили 35133,7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подразделу </w:t>
      </w:r>
      <w:r>
        <w:rPr>
          <w:rFonts w:ascii="Times New Roman" w:hAnsi="Times New Roman" w:eastAsia="Times New Roman" w:cs="Times New Roman"/>
          <w:b/>
          <w:color w:val="000000"/>
          <w:sz w:val="22"/>
          <w:szCs w:val="22"/>
        </w:rPr>
        <w:t xml:space="preserve">0501 «Жилищное хозяйство</w:t>
      </w:r>
      <w:r>
        <w:rPr>
          <w:rFonts w:ascii="Times New Roman" w:hAnsi="Times New Roman" w:eastAsia="Times New Roman" w:cs="Times New Roman"/>
          <w:color w:val="000000"/>
          <w:sz w:val="22"/>
          <w:szCs w:val="22"/>
        </w:rPr>
        <w:t xml:space="preserve">», при плане 1333,5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исполнено 1270,9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95,3%, в том числе:</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на реализацию муниципальной программы «Развитие и модернизация объектов коммунальной инфраструктуры на территории Тайшетского городского поселения» целевая статья 8100001120 вид расходов 244 предусмотрены расходы в сумме 868,0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исполнено 805,4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92,8%. Неисполнение обусловлено тем, что Фонд капитального ремонта Иркутской области не </w:t>
      </w:r>
      <w:r>
        <w:rPr>
          <w:rFonts w:ascii="Times New Roman" w:hAnsi="Times New Roman" w:eastAsia="Times New Roman" w:cs="Times New Roman"/>
          <w:color w:val="000000"/>
          <w:sz w:val="22"/>
          <w:szCs w:val="22"/>
        </w:rPr>
        <w:t xml:space="preserve">предьявил</w:t>
      </w:r>
      <w:r>
        <w:rPr>
          <w:rFonts w:ascii="Times New Roman" w:hAnsi="Times New Roman" w:eastAsia="Times New Roman" w:cs="Times New Roman"/>
          <w:color w:val="000000"/>
          <w:sz w:val="22"/>
          <w:szCs w:val="22"/>
        </w:rPr>
        <w:t xml:space="preserve"> счет на оплату за декабрь за муниципальное жилье.</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-на реализацию муниципальной программы " Содержание имущества казны " целевая статья 8100001020 вид расходов 244 предусмотрены расходы в сумме 465,5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исполнено 100%. Расходы направлены на ремонт муниципального имущества.</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подразделу </w:t>
      </w:r>
      <w:r>
        <w:rPr>
          <w:rFonts w:ascii="Times New Roman" w:hAnsi="Times New Roman" w:eastAsia="Times New Roman" w:cs="Times New Roman"/>
          <w:b/>
          <w:color w:val="000000"/>
          <w:sz w:val="22"/>
          <w:szCs w:val="22"/>
        </w:rPr>
        <w:t xml:space="preserve">0502 "Коммунальное хозяйство"</w:t>
      </w:r>
      <w:r>
        <w:rPr>
          <w:rFonts w:ascii="Times New Roman" w:hAnsi="Times New Roman" w:eastAsia="Times New Roman" w:cs="Times New Roman"/>
          <w:color w:val="000000"/>
          <w:sz w:val="22"/>
          <w:szCs w:val="22"/>
        </w:rPr>
        <w:t xml:space="preserve"> при плане 9113,5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исполнено 3465,0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38,0%.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0502 целевая статья 8100001120 вид расходов 244 при плане 2411,3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исполнено 2384,1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98,9 %. Бюджетные ассигнования предусмотрены на реализацию МП" Модернизация объектов коммунальной инфраструктуры".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0502 81000S2430 вид расходов 414 при плане 5641,3тыс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 освоения нет. Бюджетные ассигнования предусмотрены из   местного бюджета на продолжение строительства напорного коллектора в южной части города. </w:t>
      </w:r>
      <w:r>
        <w:rPr>
          <w:rFonts w:ascii="Times New Roman" w:hAnsi="Times New Roman" w:eastAsia="Times New Roman" w:cs="Times New Roman"/>
          <w:color w:val="000000"/>
          <w:sz w:val="22"/>
          <w:szCs w:val="22"/>
        </w:rPr>
        <w:t xml:space="preserve">Не выполнение</w:t>
      </w:r>
      <w:r>
        <w:rPr>
          <w:rFonts w:ascii="Times New Roman" w:hAnsi="Times New Roman" w:eastAsia="Times New Roman" w:cs="Times New Roman"/>
          <w:color w:val="000000"/>
          <w:sz w:val="22"/>
          <w:szCs w:val="22"/>
        </w:rPr>
        <w:t xml:space="preserve"> данного мероприятия обусловлено следующим. В ходе исполнения контракта возникли независящие от сторон обстоятельства, вы</w:t>
      </w:r>
      <w:r>
        <w:rPr>
          <w:rFonts w:ascii="Times New Roman" w:hAnsi="Times New Roman" w:eastAsia="Times New Roman" w:cs="Times New Roman"/>
          <w:color w:val="000000"/>
          <w:sz w:val="22"/>
          <w:szCs w:val="22"/>
        </w:rPr>
        <w:t xml:space="preserve">разившиеся в невозможности продолжения работ. В связи с перепроектированием проекта по строительству напорного коллектора произошло удорожание проекта. Подрядная организация не смогла завершить работы без увеличения лимитов из областного бюджета. Контракт </w:t>
      </w:r>
      <w:r>
        <w:rPr>
          <w:rFonts w:ascii="Times New Roman" w:hAnsi="Times New Roman" w:eastAsia="Times New Roman" w:cs="Times New Roman"/>
          <w:color w:val="000000"/>
          <w:sz w:val="22"/>
          <w:szCs w:val="22"/>
        </w:rPr>
        <w:t xml:space="preserve">продлен</w:t>
      </w:r>
      <w:r>
        <w:rPr>
          <w:rFonts w:ascii="Times New Roman" w:hAnsi="Times New Roman" w:eastAsia="Times New Roman" w:cs="Times New Roman"/>
          <w:color w:val="000000"/>
          <w:sz w:val="22"/>
          <w:szCs w:val="22"/>
        </w:rPr>
        <w:t xml:space="preserve">.А</w:t>
      </w:r>
      <w:r>
        <w:rPr>
          <w:rFonts w:ascii="Times New Roman" w:hAnsi="Times New Roman" w:eastAsia="Times New Roman" w:cs="Times New Roman"/>
          <w:color w:val="000000"/>
          <w:sz w:val="22"/>
          <w:szCs w:val="22"/>
        </w:rPr>
        <w:t xml:space="preserve">дминистрация</w:t>
      </w:r>
      <w:r>
        <w:rPr>
          <w:rFonts w:ascii="Times New Roman" w:hAnsi="Times New Roman" w:eastAsia="Times New Roman" w:cs="Times New Roman"/>
          <w:color w:val="000000"/>
          <w:sz w:val="22"/>
          <w:szCs w:val="22"/>
        </w:rPr>
        <w:t xml:space="preserve"> направила в Министерство ЖКХ заявку о дополнительной потребности средств для окончания работ в 2024 году. Не </w:t>
      </w:r>
      <w:r>
        <w:rPr>
          <w:rFonts w:ascii="Times New Roman" w:hAnsi="Times New Roman" w:eastAsia="Times New Roman" w:cs="Times New Roman"/>
          <w:color w:val="000000"/>
          <w:sz w:val="22"/>
          <w:szCs w:val="22"/>
        </w:rPr>
        <w:t xml:space="preserve">смотря на все усилия администрации по привлечению средств из областного бюджета, администрация не получила средства на окончание строительства напорного коллектора в южной части города.</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целевой статье 81000S2370 вид расхода 244 на реализацию проекта народных инициатив направлено 902,7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902,7  или 100% от плана, в том числе за счет средств областного бюджета 785,4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за счет местного бюджета 117,3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целевой статье 81000S2981 вид расхода 244 за счет субсидии на реализацию мероприятий в области развития и модернизации электроэнергетики освоено средств 178,2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или 100%. В том числе за счет </w:t>
      </w:r>
      <w:r>
        <w:rPr>
          <w:rFonts w:ascii="Times New Roman" w:hAnsi="Times New Roman" w:eastAsia="Times New Roman" w:cs="Times New Roman"/>
          <w:color w:val="000000"/>
          <w:sz w:val="22"/>
          <w:szCs w:val="22"/>
        </w:rPr>
        <w:t xml:space="preserve">обоастного</w:t>
      </w:r>
      <w:r>
        <w:rPr>
          <w:rFonts w:ascii="Times New Roman" w:hAnsi="Times New Roman" w:eastAsia="Times New Roman" w:cs="Times New Roman"/>
          <w:color w:val="000000"/>
          <w:sz w:val="22"/>
          <w:szCs w:val="22"/>
        </w:rPr>
        <w:t xml:space="preserve"> бюджета 153,0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за счет местного бюджета 25,2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подразделу </w:t>
      </w:r>
      <w:r>
        <w:rPr>
          <w:rFonts w:ascii="Times New Roman" w:hAnsi="Times New Roman" w:eastAsia="Times New Roman" w:cs="Times New Roman"/>
          <w:b/>
          <w:color w:val="000000"/>
          <w:sz w:val="22"/>
          <w:szCs w:val="22"/>
        </w:rPr>
        <w:t xml:space="preserve">0503 «Благоустройство»</w:t>
      </w:r>
      <w:r>
        <w:rPr>
          <w:rFonts w:ascii="Times New Roman" w:hAnsi="Times New Roman" w:eastAsia="Times New Roman" w:cs="Times New Roman"/>
          <w:color w:val="000000"/>
          <w:sz w:val="22"/>
          <w:szCs w:val="22"/>
        </w:rPr>
        <w:t xml:space="preserve"> при плане 30506,7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освоено средств 30397,8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99,6 %.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0503 8100001130 вид расходов 244 при плане 3359,9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освоено в размере 3251,9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96,8% бюджетные ассигнования направлены на реализацию мероприятий МП" Благоустройство на территории ТГП". Экономия сложилась  в рамках проведенных торгов.</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0503 8100001130 вид расходов 247 при плане 2656,7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освоено в размере 2656,7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бюджетные ассигнования направлены на реализацию мероприятий МП" Благоустройство на территории ТГП". Расходы направлены на оплату уличного освещения.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0503 8100001130 вид расходов 611 при плане 7037,2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освоено 7037,2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расходы произведены в рамках МП "Благоустройство" и направлены на выполнение муниципального задания.</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0503 8100001020 вид расходов 611 при плане 400,0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освоено 400,0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Средства направлены на реализацию МП" Содержание имущества казны ТГП" в рамках выполнения муниципального задания.</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0503 810F255551 вид расходов 244 при плане 4008,8тыс.рублей освоено 4008,8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Средства направлены в рамках муниципального контракта на реализацию мероприятий формирования современной городской среды, за счет федерального 3033,8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областного 848,3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 местного бюджета 126,8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асходы</w:t>
      </w:r>
      <w:r>
        <w:rPr>
          <w:rFonts w:ascii="Times New Roman" w:hAnsi="Times New Roman" w:eastAsia="Times New Roman" w:cs="Times New Roman"/>
          <w:color w:val="000000"/>
          <w:sz w:val="22"/>
          <w:szCs w:val="22"/>
        </w:rPr>
        <w:t xml:space="preserve"> направлены на благоустройство общественной территории.</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0503 810F25551 вид расходов 811 при плане 10460,7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освоено 10460,7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Средства направлены в рамках соглашения на реализацию мероприятий формирования современной городской среды, за счет федерального 7916,3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областного </w:t>
      </w:r>
      <w:r>
        <w:rPr>
          <w:rFonts w:ascii="Times New Roman" w:hAnsi="Times New Roman" w:eastAsia="Times New Roman" w:cs="Times New Roman"/>
          <w:color w:val="000000"/>
          <w:sz w:val="22"/>
          <w:szCs w:val="22"/>
        </w:rPr>
        <w:t xml:space="preserve">2213,6тыс.рублей и местного бюджета 330,8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Расходы направлены на благоустройство дворовой территории.</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0503 8100001310 вид расходов 244 при плане 1549,9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освоено в размере 1549,9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бюджетные ассигнования направлены в рамках МП" Формирование современной городской среды" . Средства направлены на </w:t>
      </w:r>
      <w:r>
        <w:rPr>
          <w:rFonts w:ascii="Times New Roman" w:hAnsi="Times New Roman" w:eastAsia="Times New Roman" w:cs="Times New Roman"/>
          <w:color w:val="000000"/>
          <w:sz w:val="22"/>
          <w:szCs w:val="22"/>
        </w:rPr>
        <w:t xml:space="preserve">эксперитизу</w:t>
      </w:r>
      <w:r>
        <w:rPr>
          <w:rFonts w:ascii="Times New Roman" w:hAnsi="Times New Roman" w:eastAsia="Times New Roman" w:cs="Times New Roman"/>
          <w:color w:val="000000"/>
          <w:sz w:val="22"/>
          <w:szCs w:val="22"/>
        </w:rPr>
        <w:t xml:space="preserve"> проектов по современной городской среде, выполнение работ по благоустройству дворовой территории за счет средств местного бюджета.</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0503 810001120 вид расходов 244 в рамках МП "</w:t>
      </w:r>
      <w:r>
        <w:rPr>
          <w:rFonts w:ascii="Times New Roman" w:hAnsi="Times New Roman" w:eastAsia="Times New Roman" w:cs="Times New Roman"/>
          <w:color w:val="000000"/>
          <w:sz w:val="22"/>
          <w:szCs w:val="22"/>
        </w:rPr>
        <w:t xml:space="preserve">Модернизаия</w:t>
      </w:r>
      <w:r>
        <w:rPr>
          <w:rFonts w:ascii="Times New Roman" w:hAnsi="Times New Roman" w:eastAsia="Times New Roman" w:cs="Times New Roman"/>
          <w:color w:val="000000"/>
          <w:sz w:val="22"/>
          <w:szCs w:val="22"/>
        </w:rPr>
        <w:t xml:space="preserve"> объектов ЖКХ" при плане 52,7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освоено 51,8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98,3%. Средства местного бюджета направлены на ремонт ТП.</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0503 8110099260 вид расходов 247 оплачен исполнительный лист в пользу АО "</w:t>
      </w:r>
      <w:r>
        <w:rPr>
          <w:rFonts w:ascii="Times New Roman" w:hAnsi="Times New Roman" w:eastAsia="Times New Roman" w:cs="Times New Roman"/>
          <w:color w:val="000000"/>
          <w:sz w:val="22"/>
          <w:szCs w:val="22"/>
        </w:rPr>
        <w:t xml:space="preserve">ИркутскЭнергосбыт</w:t>
      </w:r>
      <w:r>
        <w:rPr>
          <w:rFonts w:ascii="Times New Roman" w:hAnsi="Times New Roman" w:eastAsia="Times New Roman" w:cs="Times New Roman"/>
          <w:color w:val="000000"/>
          <w:sz w:val="22"/>
          <w:szCs w:val="22"/>
        </w:rPr>
        <w:t xml:space="preserve">" за потери по электрической энергии на сетях без прибора учета в сумме 980,8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Раздел 06 Охрана окружающей среды</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Всего расходов по подразделу 0605 целевой статье 81000S2971 вид расхода 244 запланировано в сумме 8262,0тыс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 исполнено 8258,0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99,9% от плана. Расходы исполнены в целях </w:t>
      </w:r>
      <w:r>
        <w:rPr>
          <w:rFonts w:ascii="Times New Roman" w:hAnsi="Times New Roman" w:eastAsia="Times New Roman" w:cs="Times New Roman"/>
          <w:color w:val="000000"/>
          <w:sz w:val="22"/>
          <w:szCs w:val="22"/>
        </w:rPr>
        <w:t xml:space="preserve">софинансирования</w:t>
      </w:r>
      <w:r>
        <w:rPr>
          <w:rFonts w:ascii="Times New Roman" w:hAnsi="Times New Roman" w:eastAsia="Times New Roman" w:cs="Times New Roman"/>
          <w:color w:val="000000"/>
          <w:sz w:val="22"/>
          <w:szCs w:val="22"/>
        </w:rPr>
        <w:t xml:space="preserve"> мероприятий по созданию мест (площадок) </w:t>
      </w:r>
      <w:r>
        <w:rPr>
          <w:rFonts w:ascii="Times New Roman" w:hAnsi="Times New Roman" w:eastAsia="Times New Roman" w:cs="Times New Roman"/>
          <w:color w:val="000000"/>
          <w:sz w:val="22"/>
          <w:szCs w:val="22"/>
        </w:rPr>
        <w:t xml:space="preserve">наеопления</w:t>
      </w:r>
      <w:r>
        <w:rPr>
          <w:rFonts w:ascii="Times New Roman" w:hAnsi="Times New Roman" w:eastAsia="Times New Roman" w:cs="Times New Roman"/>
          <w:color w:val="000000"/>
          <w:sz w:val="22"/>
          <w:szCs w:val="22"/>
        </w:rPr>
        <w:t xml:space="preserve"> твердых коммунальных отходов. За счет средств областного бюджета направлено 7184,4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7188,0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за счет местного бюджета исполнено 1073,6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при плане 1074,1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Создано 10 площадок накопления ТКО , приобретено  270   контейнеров накопления ТКО.</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Раздел 07 Образование</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Всего расходов по подразделу 0707 целевой статье 8100001140 вид расхода 244 запланировано расходов 391,6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исполнено 391,6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от плана. Расходы направлены на реализацию МП " Развитие молодежной политики на территории ТГП". Задачи программы нацелены на формирование условий, направленных на гражданск</w:t>
      </w:r>
      <w:r>
        <w:rPr>
          <w:rFonts w:ascii="Times New Roman" w:hAnsi="Times New Roman" w:eastAsia="Times New Roman" w:cs="Times New Roman"/>
          <w:color w:val="000000"/>
          <w:sz w:val="22"/>
          <w:szCs w:val="22"/>
        </w:rPr>
        <w:t xml:space="preserve">о-</w:t>
      </w:r>
      <w:r>
        <w:rPr>
          <w:rFonts w:ascii="Times New Roman" w:hAnsi="Times New Roman" w:eastAsia="Times New Roman" w:cs="Times New Roman"/>
          <w:color w:val="000000"/>
          <w:sz w:val="22"/>
          <w:szCs w:val="22"/>
        </w:rPr>
        <w:t xml:space="preserve"> патриотическое, духовно-нравственное воспитание молодежи. Развитие волонтерского движения, творческого потенциала молодежи.</w:t>
      </w:r>
      <w:r>
        <w:rPr>
          <w:rFonts w:ascii="Times New Roman" w:hAnsi="Times New Roman" w:cs="Times New Roman"/>
          <w:color w:val="000000"/>
          <w:sz w:val="22"/>
          <w:szCs w:val="22"/>
        </w:rPr>
      </w:r>
    </w:p>
    <w:p>
      <w:pPr>
        <w:jc w:val="both"/>
        <w:spacing w:before="240" w:after="240"/>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b/>
          <w:color w:val="000000"/>
          <w:sz w:val="22"/>
          <w:szCs w:val="22"/>
        </w:rPr>
        <w:t xml:space="preserve">Раздел 08 «Культура, кинематография и средства массовой информации»</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Всего расходов по 08 разделу запланировано в сумме 43708,5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исполнено 43705,2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100,0% от плана.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подразделу</w:t>
      </w:r>
      <w:r>
        <w:rPr>
          <w:rFonts w:ascii="Times New Roman" w:hAnsi="Times New Roman" w:eastAsia="Times New Roman" w:cs="Times New Roman"/>
          <w:b/>
          <w:color w:val="000000"/>
          <w:sz w:val="22"/>
          <w:szCs w:val="22"/>
        </w:rPr>
        <w:t xml:space="preserve"> </w:t>
      </w:r>
      <w:r>
        <w:rPr>
          <w:rFonts w:ascii="Times New Roman" w:hAnsi="Times New Roman" w:eastAsia="Times New Roman" w:cs="Times New Roman"/>
          <w:color w:val="000000"/>
          <w:sz w:val="22"/>
          <w:szCs w:val="22"/>
        </w:rPr>
        <w:t xml:space="preserve">0801</w:t>
      </w:r>
      <w:r>
        <w:rPr>
          <w:rFonts w:ascii="Times New Roman" w:hAnsi="Times New Roman" w:eastAsia="Times New Roman" w:cs="Times New Roman"/>
          <w:b/>
          <w:color w:val="000000"/>
          <w:sz w:val="22"/>
          <w:szCs w:val="22"/>
        </w:rPr>
        <w:t xml:space="preserve"> </w:t>
      </w:r>
      <w:r>
        <w:rPr>
          <w:rFonts w:ascii="Times New Roman" w:hAnsi="Times New Roman" w:eastAsia="Times New Roman" w:cs="Times New Roman"/>
          <w:color w:val="000000"/>
          <w:sz w:val="22"/>
          <w:szCs w:val="22"/>
        </w:rPr>
        <w:t xml:space="preserve">целевая статья 8100001150 вид расходов 244 расходы исполнены в размере 2360,0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2361,1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Расходы направлены на реализацию </w:t>
      </w:r>
      <w:r>
        <w:rPr>
          <w:rFonts w:ascii="Times New Roman" w:hAnsi="Times New Roman" w:eastAsia="Times New Roman" w:cs="Times New Roman"/>
          <w:color w:val="000000"/>
          <w:sz w:val="22"/>
          <w:szCs w:val="22"/>
        </w:rPr>
        <w:t xml:space="preserve">МП"Сохранение</w:t>
      </w:r>
      <w:r>
        <w:rPr>
          <w:rFonts w:ascii="Times New Roman" w:hAnsi="Times New Roman" w:eastAsia="Times New Roman" w:cs="Times New Roman"/>
          <w:color w:val="000000"/>
          <w:sz w:val="22"/>
          <w:szCs w:val="22"/>
        </w:rPr>
        <w:t xml:space="preserve"> и развитие культуры".</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В рамках данной программы проведены следующие мероприятия:</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-меро</w:t>
      </w:r>
      <w:r>
        <w:rPr>
          <w:rFonts w:ascii="Times New Roman" w:hAnsi="Times New Roman" w:eastAsia="Times New Roman" w:cs="Times New Roman"/>
          <w:color w:val="000000"/>
          <w:sz w:val="22"/>
          <w:szCs w:val="22"/>
        </w:rPr>
        <w:t xml:space="preserve">приятия ко дню празднования Масленицы, день защиты детей, день знаний, мероприятия, посвященные 1 мая и в честь Дня Победы, мероприятия, посвященные награждению выпускников-медалистов школьников города, мероприятия, посвященные Дню города, цикл новогодних </w:t>
      </w:r>
      <w:r>
        <w:rPr>
          <w:rFonts w:ascii="Times New Roman" w:hAnsi="Times New Roman" w:eastAsia="Times New Roman" w:cs="Times New Roman"/>
          <w:color w:val="000000"/>
          <w:sz w:val="22"/>
          <w:szCs w:val="22"/>
        </w:rPr>
        <w:t xml:space="preserve">мероприятияй</w:t>
      </w:r>
      <w:r>
        <w:rPr>
          <w:rFonts w:ascii="Times New Roman" w:hAnsi="Times New Roman" w:eastAsia="Times New Roman" w:cs="Times New Roman"/>
          <w:color w:val="000000"/>
          <w:sz w:val="22"/>
          <w:szCs w:val="22"/>
        </w:rPr>
        <w:t xml:space="preserve">.</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подразделу 0801 целевой статье 8100001160 предусмотрены бюджетные ассигнования на реализацию МП" Развитие библиотечного дела" для казенного учреждения МКУ «БО» ТГП в размере 22779,4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кассовое исполнение составило 22777,2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от плана. В том числе на выплату заработной платы направлено 15092,4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15092,4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от плана, на ЕСН 4557,9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при плане 4558,4 </w:t>
      </w:r>
      <w:r>
        <w:rPr>
          <w:rFonts w:ascii="Times New Roman" w:hAnsi="Times New Roman" w:eastAsia="Times New Roman" w:cs="Times New Roman"/>
          <w:color w:val="000000"/>
          <w:sz w:val="22"/>
          <w:szCs w:val="22"/>
        </w:rPr>
        <w:t xml:space="preserve">тыс.руб.или</w:t>
      </w:r>
      <w:r>
        <w:rPr>
          <w:rFonts w:ascii="Times New Roman" w:hAnsi="Times New Roman" w:eastAsia="Times New Roman" w:cs="Times New Roman"/>
          <w:color w:val="000000"/>
          <w:sz w:val="22"/>
          <w:szCs w:val="22"/>
        </w:rPr>
        <w:t xml:space="preserve"> 100% от плана.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0801 8110099160 направлены расходы в объеме 583,4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583,4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100 %. Расходы направлены за счет договора о предоставлении гранта в рамках открытого конкурса </w:t>
      </w:r>
      <w:r>
        <w:rPr>
          <w:rFonts w:ascii="Times New Roman" w:hAnsi="Times New Roman" w:eastAsia="Times New Roman" w:cs="Times New Roman"/>
          <w:b/>
          <w:color w:val="000000"/>
          <w:sz w:val="22"/>
          <w:szCs w:val="22"/>
        </w:rPr>
        <w:t xml:space="preserve">«</w:t>
      </w:r>
      <w:r>
        <w:rPr>
          <w:rFonts w:ascii="Times New Roman" w:hAnsi="Times New Roman" w:eastAsia="Times New Roman" w:cs="Times New Roman"/>
          <w:b/>
          <w:color w:val="000000"/>
          <w:sz w:val="22"/>
          <w:szCs w:val="22"/>
        </w:rPr>
        <w:t xml:space="preserve">Туда,где</w:t>
      </w:r>
      <w:r>
        <w:rPr>
          <w:rFonts w:ascii="Times New Roman" w:hAnsi="Times New Roman" w:eastAsia="Times New Roman" w:cs="Times New Roman"/>
          <w:b/>
          <w:color w:val="000000"/>
          <w:sz w:val="22"/>
          <w:szCs w:val="22"/>
        </w:rPr>
        <w:t xml:space="preserve"> семья».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0801 8110099160 расходы направлены в объеме 2984,6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или 100%. В рамках договора о предоставлении гранта на реализацию проекта "</w:t>
      </w:r>
      <w:r>
        <w:rPr>
          <w:rFonts w:ascii="Times New Roman" w:hAnsi="Times New Roman" w:eastAsia="Times New Roman" w:cs="Times New Roman"/>
          <w:color w:val="000000"/>
          <w:sz w:val="22"/>
          <w:szCs w:val="22"/>
        </w:rPr>
        <w:t xml:space="preserve">ПроДворДвижение</w:t>
      </w:r>
      <w:r>
        <w:rPr>
          <w:rFonts w:ascii="Times New Roman" w:hAnsi="Times New Roman" w:eastAsia="Times New Roman" w:cs="Times New Roman"/>
          <w:color w:val="000000"/>
          <w:sz w:val="22"/>
          <w:szCs w:val="22"/>
        </w:rPr>
        <w:t xml:space="preserve">" в рамках </w:t>
      </w:r>
      <w:r>
        <w:rPr>
          <w:rFonts w:ascii="Times New Roman" w:hAnsi="Times New Roman" w:eastAsia="Times New Roman" w:cs="Times New Roman"/>
          <w:color w:val="000000"/>
          <w:sz w:val="22"/>
          <w:szCs w:val="22"/>
        </w:rPr>
        <w:t xml:space="preserve">грантового</w:t>
      </w:r>
      <w:r>
        <w:rPr>
          <w:rFonts w:ascii="Times New Roman" w:hAnsi="Times New Roman" w:eastAsia="Times New Roman" w:cs="Times New Roman"/>
          <w:color w:val="000000"/>
          <w:sz w:val="22"/>
          <w:szCs w:val="22"/>
        </w:rPr>
        <w:t xml:space="preserve"> конкурса проектов социального воздействия "Устойчивые города </w:t>
      </w:r>
      <w:r>
        <w:rPr>
          <w:rFonts w:ascii="Times New Roman" w:hAnsi="Times New Roman" w:eastAsia="Times New Roman" w:cs="Times New Roman"/>
          <w:color w:val="000000"/>
          <w:sz w:val="22"/>
          <w:szCs w:val="22"/>
        </w:rPr>
        <w:t xml:space="preserve">РУСАЛа</w:t>
      </w:r>
      <w:r>
        <w:rPr>
          <w:rFonts w:ascii="Times New Roman" w:hAnsi="Times New Roman" w:eastAsia="Times New Roman" w:cs="Times New Roman"/>
          <w:color w:val="000000"/>
          <w:sz w:val="22"/>
          <w:szCs w:val="22"/>
        </w:rPr>
        <w:t xml:space="preserve">". Создана первая многофункциональная площадка, предназначенная для отдыха и проведение творческих, городских мероприятий при участии активных жителей города.</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0801 81000S2908 расходы направлены в объеме 15000.0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или 100%. В том числе за счет субсидии из областного бюджета 13050,0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за счет местного бюджета 1950,0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Расходы проведены в целях </w:t>
      </w:r>
      <w:r>
        <w:rPr>
          <w:rFonts w:ascii="Times New Roman" w:hAnsi="Times New Roman" w:eastAsia="Times New Roman" w:cs="Times New Roman"/>
          <w:color w:val="000000"/>
          <w:sz w:val="22"/>
          <w:szCs w:val="22"/>
        </w:rPr>
        <w:t xml:space="preserve">софинансирования</w:t>
      </w:r>
      <w:r>
        <w:rPr>
          <w:rFonts w:ascii="Times New Roman" w:hAnsi="Times New Roman" w:eastAsia="Times New Roman" w:cs="Times New Roman"/>
          <w:color w:val="000000"/>
          <w:sz w:val="22"/>
          <w:szCs w:val="22"/>
        </w:rPr>
        <w:t xml:space="preserve"> расходных обязательств муниципальных образований Иркутской области на переоснащение муниципальных библиотек по модельному стандарту.</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b/>
          <w:color w:val="000000"/>
          <w:sz w:val="22"/>
          <w:szCs w:val="22"/>
        </w:rPr>
        <w:t xml:space="preserve">Раздел 10 «Социальная политика» </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Всего по разделу исполнено 12170,3 тыс. рублей при плане 12353,9 тыс. рублей, или 98,5% от плана.</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подразделу 1001«Пенсионное обеспечение», целевая статья 8110099120, вид расхода 312 запланированы расходы в сумме 6597,0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на выплату доплаты к пенсии муниципальным служащим, кассовые расходы составили 6580,8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99,8% от плана.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подразделу 1003 всего исполнено 5589,5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5756,9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97,1% из них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целевой статье 81000L4970, вид расхода 322 запланированы бюджетные ассигнования федерального бюджета на субсидию по программе «Молодым семья</w:t>
      </w:r>
      <w:r>
        <w:rPr>
          <w:rFonts w:ascii="Times New Roman" w:hAnsi="Times New Roman" w:eastAsia="Times New Roman" w:cs="Times New Roman"/>
          <w:color w:val="000000"/>
          <w:sz w:val="22"/>
          <w:szCs w:val="22"/>
        </w:rPr>
        <w:t xml:space="preserve">м-</w:t>
      </w:r>
      <w:r>
        <w:rPr>
          <w:rFonts w:ascii="Times New Roman" w:hAnsi="Times New Roman" w:eastAsia="Times New Roman" w:cs="Times New Roman"/>
          <w:color w:val="000000"/>
          <w:sz w:val="22"/>
          <w:szCs w:val="22"/>
        </w:rPr>
        <w:t xml:space="preserve"> доступное жилье» в размере 672,4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кассовые расходы исполнены в сумме 651,1тыс.рублей или 96,8%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целевой статье 8100L4970, вид расхода 322 запланированы бюджетные ассигнования из областного бюджета на субсидию по программе «Молодым семья</w:t>
      </w:r>
      <w:r>
        <w:rPr>
          <w:rFonts w:ascii="Times New Roman" w:hAnsi="Times New Roman" w:eastAsia="Times New Roman" w:cs="Times New Roman"/>
          <w:color w:val="000000"/>
          <w:sz w:val="22"/>
          <w:szCs w:val="22"/>
        </w:rPr>
        <w:t xml:space="preserve">м-</w:t>
      </w:r>
      <w:r>
        <w:rPr>
          <w:rFonts w:ascii="Times New Roman" w:hAnsi="Times New Roman" w:eastAsia="Times New Roman" w:cs="Times New Roman"/>
          <w:color w:val="000000"/>
          <w:sz w:val="22"/>
          <w:szCs w:val="22"/>
        </w:rPr>
        <w:t xml:space="preserve"> доступное жилье» в размере 2739,5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кассовые исполнение составило 2652,6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96,8% от плана.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подразделу 1003, целевой статье 81000L4970, вид расхода 322 запланированы бюджетные ассигнования на исполнение целевой муниципальной программы из местного бюджета «Молодым семья</w:t>
      </w:r>
      <w:r>
        <w:rPr>
          <w:rFonts w:ascii="Times New Roman" w:hAnsi="Times New Roman" w:eastAsia="Times New Roman" w:cs="Times New Roman"/>
          <w:color w:val="000000"/>
          <w:sz w:val="22"/>
          <w:szCs w:val="22"/>
        </w:rPr>
        <w:t xml:space="preserve">м-</w:t>
      </w:r>
      <w:r>
        <w:rPr>
          <w:rFonts w:ascii="Times New Roman" w:hAnsi="Times New Roman" w:eastAsia="Times New Roman" w:cs="Times New Roman"/>
          <w:color w:val="000000"/>
          <w:sz w:val="22"/>
          <w:szCs w:val="22"/>
        </w:rPr>
        <w:t xml:space="preserve"> доступное жилье» направлено 1800,9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при плане 1859,9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96,8%. Экономия по расходам произошла за счет замены семьи претендентов на получение субсидии. В 2024 году освоено 4 свидетельства на получение </w:t>
      </w:r>
      <w:r>
        <w:rPr>
          <w:rFonts w:ascii="Times New Roman" w:hAnsi="Times New Roman" w:eastAsia="Times New Roman" w:cs="Times New Roman"/>
          <w:color w:val="000000"/>
          <w:sz w:val="22"/>
          <w:szCs w:val="22"/>
        </w:rPr>
        <w:t xml:space="preserve">подекржки</w:t>
      </w:r>
      <w:r>
        <w:rPr>
          <w:rFonts w:ascii="Times New Roman" w:hAnsi="Times New Roman" w:eastAsia="Times New Roman" w:cs="Times New Roman"/>
          <w:color w:val="000000"/>
          <w:sz w:val="22"/>
          <w:szCs w:val="22"/>
        </w:rPr>
        <w:t xml:space="preserve">, семьи улучшили свои жилищные условия.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КБК 1003 целевая статья 8100001180 вид расходов 853 при плане 485,0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исполнено 485,0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100,0 %. Расходы направлены на реализацию МП" Социальная отдельных категорий населения и общественных организаций".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Раздел 1102«физическая культура и спорт»</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Всего расходы по разделу запланированы в сумме 47614,9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 кассовые исполнение составило 37274,9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78,3%.</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Низкий процент и</w:t>
      </w:r>
      <w:r>
        <w:rPr>
          <w:rFonts w:ascii="Times New Roman" w:hAnsi="Times New Roman" w:eastAsia="Times New Roman" w:cs="Times New Roman"/>
          <w:color w:val="000000"/>
          <w:sz w:val="22"/>
          <w:szCs w:val="22"/>
        </w:rPr>
        <w:t xml:space="preserve">сполнения за счет того, что не освоены средства договора пожертвования и договора о предоставлении гранта. Учитывая то, что договоры заключены в конце 2024 года, а именно в октябре. Учреждение работает в рамках законодательства о закупках, которое требует </w:t>
      </w:r>
      <w:r>
        <w:rPr>
          <w:rFonts w:ascii="Times New Roman" w:hAnsi="Times New Roman" w:eastAsia="Times New Roman" w:cs="Times New Roman"/>
          <w:color w:val="000000"/>
          <w:sz w:val="22"/>
          <w:szCs w:val="22"/>
        </w:rPr>
        <w:t xml:space="preserve">соблюдения всех сроков осуществления закупки, а это невозможно провести в кратчайшие сроки. Поэтому учреждение не смогло обеспечить освоение данных договоров. Срок исполнения вышеперечисленных договоров не наступил, так как исполнение мероприятий 2025 год.</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подразделу 1102 «Физкультура и спорт», целевая статья 8100001200, вид расхода 244 на реализацию муниципальной программы «Развитие </w:t>
      </w:r>
      <w:r>
        <w:rPr>
          <w:rFonts w:ascii="Times New Roman" w:hAnsi="Times New Roman" w:eastAsia="Times New Roman" w:cs="Times New Roman"/>
          <w:color w:val="000000"/>
          <w:sz w:val="22"/>
          <w:szCs w:val="22"/>
        </w:rPr>
        <w:t xml:space="preserve">физкультуры и спорта на территории Тайшетского городского поселения» запланировано бюджетных ассигнований 1275,0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кассовые исполнение 1274,6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100,0% на мероприятия по физкультуре и спорту. Основной целью муниципальной программы является повышение мотивации граждан Тайшетского городского поселения к регулярным занятиям физической культурой и спортом, ведению здорового образа жизни.</w:t>
      </w:r>
      <w:r>
        <w:rPr>
          <w:rFonts w:ascii="Times New Roman" w:hAnsi="Times New Roman" w:cs="Times New Roman"/>
          <w:color w:val="000000"/>
          <w:sz w:val="22"/>
          <w:szCs w:val="22"/>
        </w:rPr>
      </w:r>
    </w:p>
    <w:p>
      <w:pPr>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В рамках данной программы проведены спортивные мероприятия, содержание спортивных объектов, приобретение наградной продукции.</w:t>
      </w:r>
      <w:r>
        <w:rPr>
          <w:rFonts w:ascii="Times New Roman" w:hAnsi="Times New Roman" w:cs="Times New Roman"/>
          <w:color w:val="000000"/>
          <w:sz w:val="22"/>
          <w:szCs w:val="22"/>
        </w:rPr>
      </w:r>
    </w:p>
    <w:p>
      <w:pPr>
        <w:ind w:firstLine="72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На содержание муниципального казенного учреждения "Сибирь" предусмотрено бюджетных ассигнований в сумме 46339,9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кассовое исполнение составило 36000,3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77,7%.</w:t>
      </w:r>
      <w:r>
        <w:rPr>
          <w:rFonts w:ascii="Times New Roman" w:hAnsi="Times New Roman" w:cs="Times New Roman"/>
          <w:color w:val="000000"/>
          <w:sz w:val="22"/>
          <w:szCs w:val="22"/>
        </w:rPr>
      </w:r>
    </w:p>
    <w:p>
      <w:pPr>
        <w:ind w:firstLine="72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В том числе:</w:t>
      </w:r>
      <w:r>
        <w:rPr>
          <w:rFonts w:ascii="Times New Roman" w:hAnsi="Times New Roman" w:cs="Times New Roman"/>
          <w:color w:val="000000"/>
          <w:sz w:val="22"/>
          <w:szCs w:val="22"/>
        </w:rPr>
      </w:r>
    </w:p>
    <w:p>
      <w:pPr>
        <w:ind w:firstLine="72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по целевой статье 8110099280 за счет средств местного бюджета направлено 14141,9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14280,6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99,0%, в том числе на оплату труда направлено 9837,0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при плане 9924,1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99,1%. На оплату ЕСН направлено 2972,0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при плане 2995,3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99,2%. </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-по целевой статье 8110099380 за счет платных услуг учреждения направлено 1728,5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w:t>
      </w:r>
      <w:r>
        <w:rPr>
          <w:rFonts w:ascii="Times New Roman" w:hAnsi="Times New Roman" w:eastAsia="Times New Roman" w:cs="Times New Roman"/>
          <w:color w:val="000000"/>
          <w:sz w:val="22"/>
          <w:szCs w:val="22"/>
        </w:rPr>
        <w:t xml:space="preserve">. при плане 2000,0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86,4%, в том числе на оплату труда направлено 1164,5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при плане 1200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97,0%, на ЕСН направлено 330,4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при плане 364,4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90,7%.</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-по целевой статье 8110099390 за счет договоров пожертв</w:t>
      </w:r>
      <w:r>
        <w:rPr>
          <w:rFonts w:ascii="Times New Roman" w:hAnsi="Times New Roman" w:eastAsia="Times New Roman" w:cs="Times New Roman"/>
          <w:color w:val="000000"/>
          <w:sz w:val="22"/>
          <w:szCs w:val="22"/>
        </w:rPr>
        <w:t xml:space="preserve">о</w:t>
      </w:r>
      <w:bookmarkStart w:id="0" w:name="_GoBack"/>
      <w:r>
        <w:rPr>
          <w:rFonts w:ascii="Times New Roman" w:hAnsi="Times New Roman" w:eastAsia="Times New Roman" w:cs="Times New Roman"/>
          <w:sz w:val="22"/>
          <w:szCs w:val="22"/>
        </w:rPr>
      </w:r>
      <w:bookmarkEnd w:id="0"/>
      <w:r>
        <w:rPr>
          <w:rFonts w:ascii="Times New Roman" w:hAnsi="Times New Roman" w:eastAsia="Times New Roman" w:cs="Times New Roman"/>
          <w:color w:val="000000"/>
          <w:sz w:val="22"/>
          <w:szCs w:val="22"/>
        </w:rPr>
        <w:t xml:space="preserve">вания Центра социальных программ направлено 11255,2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при плане 15545,6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72,4%. Срок реализации договора до 28 февраля 2025 года.</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-по целевой статье 8110099390 за счет средств местного бюджета направлено 8874,7 </w:t>
      </w:r>
      <w:r>
        <w:rPr>
          <w:rFonts w:ascii="Times New Roman" w:hAnsi="Times New Roman" w:eastAsia="Times New Roman" w:cs="Times New Roman"/>
          <w:color w:val="000000"/>
          <w:sz w:val="22"/>
          <w:szCs w:val="22"/>
        </w:rPr>
        <w:t xml:space="preserve">тыс</w:t>
      </w:r>
      <w:r>
        <w:rPr>
          <w:rFonts w:ascii="Times New Roman" w:hAnsi="Times New Roman" w:eastAsia="Times New Roman" w:cs="Times New Roman"/>
          <w:color w:val="000000"/>
          <w:sz w:val="22"/>
          <w:szCs w:val="22"/>
        </w:rPr>
        <w:t xml:space="preserve">.р</w:t>
      </w:r>
      <w:r>
        <w:rPr>
          <w:rFonts w:ascii="Times New Roman" w:hAnsi="Times New Roman" w:eastAsia="Times New Roman" w:cs="Times New Roman"/>
          <w:color w:val="000000"/>
          <w:sz w:val="22"/>
          <w:szCs w:val="22"/>
        </w:rPr>
        <w:t xml:space="preserve">ублей</w:t>
      </w:r>
      <w:r>
        <w:rPr>
          <w:rFonts w:ascii="Times New Roman" w:hAnsi="Times New Roman" w:eastAsia="Times New Roman" w:cs="Times New Roman"/>
          <w:color w:val="000000"/>
          <w:sz w:val="22"/>
          <w:szCs w:val="22"/>
        </w:rPr>
        <w:t xml:space="preserve"> при плане 9621,4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или 92,2%.</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b/>
          <w:color w:val="000000"/>
          <w:sz w:val="22"/>
          <w:szCs w:val="22"/>
        </w:rPr>
        <w:t xml:space="preserve"> </w:t>
      </w:r>
      <w:r>
        <w:rPr>
          <w:rFonts w:ascii="Times New Roman" w:hAnsi="Times New Roman" w:eastAsia="Times New Roman" w:cs="Times New Roman"/>
          <w:color w:val="000000"/>
          <w:sz w:val="22"/>
          <w:szCs w:val="22"/>
        </w:rPr>
        <w:t xml:space="preserve"> -по целевой статье 8110099390 за счет договора о предоставлении гранта на реализацию проекта в рамках </w:t>
      </w:r>
      <w:r>
        <w:rPr>
          <w:rFonts w:ascii="Times New Roman" w:hAnsi="Times New Roman" w:eastAsia="Times New Roman" w:cs="Times New Roman"/>
          <w:color w:val="000000"/>
          <w:sz w:val="22"/>
          <w:szCs w:val="22"/>
        </w:rPr>
        <w:t xml:space="preserve">грантового</w:t>
      </w:r>
      <w:r>
        <w:rPr>
          <w:rFonts w:ascii="Times New Roman" w:hAnsi="Times New Roman" w:eastAsia="Times New Roman" w:cs="Times New Roman"/>
          <w:color w:val="000000"/>
          <w:sz w:val="22"/>
          <w:szCs w:val="22"/>
        </w:rPr>
        <w:t xml:space="preserve"> конкурса "Устойчивые города </w:t>
      </w:r>
      <w:r>
        <w:rPr>
          <w:rFonts w:ascii="Times New Roman" w:hAnsi="Times New Roman" w:eastAsia="Times New Roman" w:cs="Times New Roman"/>
          <w:color w:val="000000"/>
          <w:sz w:val="22"/>
          <w:szCs w:val="22"/>
        </w:rPr>
        <w:t xml:space="preserve">города</w:t>
      </w: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color w:val="000000"/>
          <w:sz w:val="22"/>
          <w:szCs w:val="22"/>
        </w:rPr>
        <w:t xml:space="preserve">РУСАЛа</w:t>
      </w:r>
      <w:r>
        <w:rPr>
          <w:rFonts w:ascii="Times New Roman" w:hAnsi="Times New Roman" w:eastAsia="Times New Roman" w:cs="Times New Roman"/>
          <w:color w:val="000000"/>
          <w:sz w:val="22"/>
          <w:szCs w:val="22"/>
        </w:rPr>
        <w:t xml:space="preserve">" предусмотрено 4892,3 </w:t>
      </w:r>
      <w:r>
        <w:rPr>
          <w:rFonts w:ascii="Times New Roman" w:hAnsi="Times New Roman" w:eastAsia="Times New Roman" w:cs="Times New Roman"/>
          <w:color w:val="000000"/>
          <w:sz w:val="22"/>
          <w:szCs w:val="22"/>
        </w:rPr>
        <w:t xml:space="preserve">тыс.рублей</w:t>
      </w:r>
      <w:r>
        <w:rPr>
          <w:rFonts w:ascii="Times New Roman" w:hAnsi="Times New Roman" w:eastAsia="Times New Roman" w:cs="Times New Roman"/>
          <w:color w:val="000000"/>
          <w:sz w:val="22"/>
          <w:szCs w:val="22"/>
        </w:rPr>
        <w:t xml:space="preserve">, исполнения нет. Срок исполнения по данному проекту 30 сентября 2025 года.</w:t>
      </w:r>
      <w:r>
        <w:rPr>
          <w:rFonts w:ascii="Times New Roman" w:hAnsi="Times New Roman" w:cs="Times New Roman"/>
          <w:color w:val="000000"/>
          <w:sz w:val="22"/>
          <w:szCs w:val="22"/>
        </w:rPr>
      </w:r>
    </w:p>
    <w:p>
      <w:pPr>
        <w:ind w:firstLine="70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p>
      <w:pPr>
        <w:ind w:firstLine="720"/>
        <w:jc w:val="both"/>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cs="Times New Roman"/>
          <w:color w:val="000000"/>
          <w:sz w:val="22"/>
          <w:szCs w:val="22"/>
        </w:rPr>
      </w:r>
    </w:p>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 </w:t>
      </w:r>
      <w:r>
        <w:rPr>
          <w:rFonts w:ascii="Times New Roman" w:hAnsi="Times New Roman" w:eastAsia="Times New Roman" w:cs="Times New Roman"/>
          <w:color w:val="000000"/>
          <w:sz w:val="22"/>
          <w:szCs w:val="22"/>
        </w:rPr>
        <w:t xml:space="preserve">исп</w:t>
      </w:r>
      <w:r>
        <w:rPr>
          <w:rFonts w:ascii="Times New Roman" w:hAnsi="Times New Roman" w:eastAsia="Times New Roman" w:cs="Times New Roman"/>
          <w:color w:val="000000"/>
          <w:sz w:val="22"/>
          <w:szCs w:val="22"/>
        </w:rPr>
        <w:t xml:space="preserve">.В</w:t>
      </w:r>
      <w:r>
        <w:rPr>
          <w:rFonts w:ascii="Times New Roman" w:hAnsi="Times New Roman" w:eastAsia="Times New Roman" w:cs="Times New Roman"/>
          <w:color w:val="000000"/>
          <w:sz w:val="22"/>
          <w:szCs w:val="22"/>
        </w:rPr>
        <w:t xml:space="preserve">итрук</w:t>
      </w:r>
      <w:r>
        <w:rPr>
          <w:rFonts w:ascii="Times New Roman" w:hAnsi="Times New Roman" w:eastAsia="Times New Roman" w:cs="Times New Roman"/>
          <w:color w:val="000000"/>
          <w:sz w:val="22"/>
          <w:szCs w:val="22"/>
        </w:rPr>
        <w:t xml:space="preserve"> О.А</w:t>
      </w:r>
      <w:r>
        <w:rPr>
          <w:rFonts w:ascii="Times New Roman" w:hAnsi="Times New Roman" w:cs="Times New Roman"/>
          <w:color w:val="000000"/>
          <w:sz w:val="22"/>
          <w:szCs w:val="22"/>
        </w:rPr>
      </w:r>
    </w:p>
    <w:p>
      <w:pPr>
        <w:rPr>
          <w:rFonts w:ascii="Times New Roman" w:hAnsi="Times New Roman" w:cs="Times New Roman"/>
          <w:color w:val="000000"/>
          <w:sz w:val="22"/>
          <w:szCs w:val="22"/>
        </w:rPr>
      </w:pPr>
      <w:r>
        <w:rPr>
          <w:rFonts w:ascii="Times New Roman" w:hAnsi="Times New Roman" w:eastAsia="Times New Roman" w:cs="Times New Roman"/>
          <w:color w:val="000000"/>
          <w:sz w:val="22"/>
          <w:szCs w:val="22"/>
        </w:rPr>
        <w:t xml:space="preserve">Кобякова Л.В.</w:t>
      </w:r>
      <w:r>
        <w:rPr>
          <w:rFonts w:ascii="Times New Roman" w:hAnsi="Times New Roman" w:cs="Times New Roman"/>
          <w:color w:val="000000"/>
          <w:sz w:val="22"/>
          <w:szCs w:val="22"/>
        </w:rPr>
      </w:r>
    </w:p>
    <w:p>
      <w:pPr>
        <w:rPr>
          <w:rFonts w:ascii="Times New Roman" w:hAnsi="Times New Roman" w:cs="Times New Roman"/>
          <w:sz w:val="22"/>
          <w:szCs w:val="22"/>
        </w:rPr>
      </w:pP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r>
    </w:p>
    <w:p>
      <w:pPr>
        <w:rPr>
          <w:rFonts w:ascii="Times New Roman" w:hAnsi="Times New Roman" w:cs="Times New Roman"/>
          <w:sz w:val="22"/>
          <w:szCs w:val="22"/>
        </w:rPr>
      </w:pPr>
      <w:r>
        <w:rPr>
          <w:rFonts w:ascii="Times New Roman" w:hAnsi="Times New Roman" w:eastAsia="Times New Roman" w:cs="Times New Roman"/>
          <w:sz w:val="22"/>
          <w:szCs w:val="22"/>
        </w:rPr>
        <w:t xml:space="preserve"> </w:t>
      </w:r>
      <w:r>
        <w:rPr>
          <w:rFonts w:ascii="Times New Roman" w:hAnsi="Times New Roman" w:cs="Times New Roman"/>
          <w:sz w:val="22"/>
          <w:szCs w:val="22"/>
        </w:rPr>
      </w:r>
    </w:p>
    <w:p>
      <w:pPr>
        <w:rPr>
          <w:rFonts w:ascii="Times New Roman" w:hAnsi="Times New Roman" w:cs="Times New Roman"/>
          <w:sz w:val="22"/>
          <w:szCs w:val="22"/>
        </w:rPr>
      </w:pP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r>
    </w:p>
    <w:sectPr>
      <w:footnotePr/>
      <w:endnotePr/>
      <w:type w:val="nextPage"/>
      <w:pgSz w:w="12240" w:h="15840" w:orient="portrait"/>
      <w:pgMar w:top="590" w:right="737" w:bottom="794" w:left="1440"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0"/>
    <m:intLim m:val="undOvr"/>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EastAsia" w:cstheme="minorBidi"/>
        <w:sz w:val="22"/>
        <w:szCs w:val="22"/>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17"/>
    <w:next w:val="617"/>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18"/>
    <w:link w:val="13"/>
    <w:uiPriority w:val="9"/>
    <w:rPr>
      <w:rFonts w:ascii="Arial" w:hAnsi="Arial" w:eastAsia="Arial" w:cs="Arial"/>
      <w:sz w:val="40"/>
      <w:szCs w:val="40"/>
    </w:rPr>
  </w:style>
  <w:style w:type="paragraph" w:styleId="15">
    <w:name w:val="Heading 2"/>
    <w:basedOn w:val="617"/>
    <w:next w:val="617"/>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18"/>
    <w:link w:val="15"/>
    <w:uiPriority w:val="9"/>
    <w:rPr>
      <w:rFonts w:ascii="Arial" w:hAnsi="Arial" w:eastAsia="Arial" w:cs="Arial"/>
      <w:sz w:val="34"/>
    </w:rPr>
  </w:style>
  <w:style w:type="paragraph" w:styleId="17">
    <w:name w:val="Heading 3"/>
    <w:basedOn w:val="617"/>
    <w:next w:val="617"/>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18"/>
    <w:link w:val="17"/>
    <w:uiPriority w:val="9"/>
    <w:rPr>
      <w:rFonts w:ascii="Arial" w:hAnsi="Arial" w:eastAsia="Arial" w:cs="Arial"/>
      <w:sz w:val="30"/>
      <w:szCs w:val="30"/>
    </w:rPr>
  </w:style>
  <w:style w:type="paragraph" w:styleId="19">
    <w:name w:val="Heading 4"/>
    <w:basedOn w:val="617"/>
    <w:next w:val="617"/>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18"/>
    <w:link w:val="19"/>
    <w:uiPriority w:val="9"/>
    <w:rPr>
      <w:rFonts w:ascii="Arial" w:hAnsi="Arial" w:eastAsia="Arial" w:cs="Arial"/>
      <w:b/>
      <w:bCs/>
      <w:sz w:val="26"/>
      <w:szCs w:val="26"/>
    </w:rPr>
  </w:style>
  <w:style w:type="paragraph" w:styleId="21">
    <w:name w:val="Heading 5"/>
    <w:basedOn w:val="617"/>
    <w:next w:val="617"/>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18"/>
    <w:link w:val="21"/>
    <w:uiPriority w:val="9"/>
    <w:rPr>
      <w:rFonts w:ascii="Arial" w:hAnsi="Arial" w:eastAsia="Arial" w:cs="Arial"/>
      <w:b/>
      <w:bCs/>
      <w:sz w:val="24"/>
      <w:szCs w:val="24"/>
    </w:rPr>
  </w:style>
  <w:style w:type="paragraph" w:styleId="23">
    <w:name w:val="Heading 6"/>
    <w:basedOn w:val="617"/>
    <w:next w:val="617"/>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18"/>
    <w:link w:val="23"/>
    <w:uiPriority w:val="9"/>
    <w:rPr>
      <w:rFonts w:ascii="Arial" w:hAnsi="Arial" w:eastAsia="Arial" w:cs="Arial"/>
      <w:b/>
      <w:bCs/>
      <w:sz w:val="22"/>
      <w:szCs w:val="22"/>
    </w:rPr>
  </w:style>
  <w:style w:type="paragraph" w:styleId="25">
    <w:name w:val="Heading 7"/>
    <w:basedOn w:val="617"/>
    <w:next w:val="617"/>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18"/>
    <w:link w:val="25"/>
    <w:uiPriority w:val="9"/>
    <w:rPr>
      <w:rFonts w:ascii="Arial" w:hAnsi="Arial" w:eastAsia="Arial" w:cs="Arial"/>
      <w:b/>
      <w:bCs/>
      <w:i/>
      <w:iCs/>
      <w:sz w:val="22"/>
      <w:szCs w:val="22"/>
    </w:rPr>
  </w:style>
  <w:style w:type="paragraph" w:styleId="27">
    <w:name w:val="Heading 8"/>
    <w:basedOn w:val="617"/>
    <w:next w:val="617"/>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18"/>
    <w:link w:val="27"/>
    <w:uiPriority w:val="9"/>
    <w:rPr>
      <w:rFonts w:ascii="Arial" w:hAnsi="Arial" w:eastAsia="Arial" w:cs="Arial"/>
      <w:i/>
      <w:iCs/>
      <w:sz w:val="22"/>
      <w:szCs w:val="22"/>
    </w:rPr>
  </w:style>
  <w:style w:type="paragraph" w:styleId="29">
    <w:name w:val="Heading 9"/>
    <w:basedOn w:val="617"/>
    <w:next w:val="617"/>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18"/>
    <w:link w:val="29"/>
    <w:uiPriority w:val="9"/>
    <w:rPr>
      <w:rFonts w:ascii="Arial" w:hAnsi="Arial" w:eastAsia="Arial" w:cs="Arial"/>
      <w:i/>
      <w:iCs/>
      <w:sz w:val="21"/>
      <w:szCs w:val="21"/>
    </w:rPr>
  </w:style>
  <w:style w:type="paragraph" w:styleId="31">
    <w:name w:val="List Paragraph"/>
    <w:basedOn w:val="617"/>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17"/>
    <w:next w:val="617"/>
    <w:link w:val="35"/>
    <w:uiPriority w:val="10"/>
    <w:qFormat/>
    <w:pPr>
      <w:contextualSpacing/>
      <w:spacing w:before="300" w:after="200"/>
    </w:pPr>
    <w:rPr>
      <w:sz w:val="48"/>
      <w:szCs w:val="48"/>
    </w:rPr>
  </w:style>
  <w:style w:type="character" w:styleId="35">
    <w:name w:val="Title Char"/>
    <w:basedOn w:val="618"/>
    <w:link w:val="34"/>
    <w:uiPriority w:val="10"/>
    <w:rPr>
      <w:sz w:val="48"/>
      <w:szCs w:val="48"/>
    </w:rPr>
  </w:style>
  <w:style w:type="paragraph" w:styleId="36">
    <w:name w:val="Subtitle"/>
    <w:basedOn w:val="617"/>
    <w:next w:val="617"/>
    <w:link w:val="37"/>
    <w:uiPriority w:val="11"/>
    <w:qFormat/>
    <w:pPr>
      <w:spacing w:before="200" w:after="200"/>
    </w:pPr>
    <w:rPr>
      <w:sz w:val="24"/>
      <w:szCs w:val="24"/>
    </w:rPr>
  </w:style>
  <w:style w:type="character" w:styleId="37">
    <w:name w:val="Subtitle Char"/>
    <w:basedOn w:val="618"/>
    <w:link w:val="36"/>
    <w:uiPriority w:val="11"/>
    <w:rPr>
      <w:sz w:val="24"/>
      <w:szCs w:val="24"/>
    </w:rPr>
  </w:style>
  <w:style w:type="paragraph" w:styleId="38">
    <w:name w:val="Quote"/>
    <w:basedOn w:val="617"/>
    <w:next w:val="617"/>
    <w:link w:val="39"/>
    <w:uiPriority w:val="29"/>
    <w:qFormat/>
    <w:pPr>
      <w:ind w:left="720" w:right="720"/>
    </w:pPr>
    <w:rPr>
      <w:i/>
    </w:rPr>
  </w:style>
  <w:style w:type="character" w:styleId="39">
    <w:name w:val="Quote Char"/>
    <w:link w:val="38"/>
    <w:uiPriority w:val="29"/>
    <w:rPr>
      <w:i/>
    </w:rPr>
  </w:style>
  <w:style w:type="paragraph" w:styleId="40">
    <w:name w:val="Intense Quote"/>
    <w:basedOn w:val="617"/>
    <w:next w:val="617"/>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17"/>
    <w:link w:val="43"/>
    <w:uiPriority w:val="99"/>
    <w:unhideWhenUsed/>
    <w:pPr>
      <w:spacing w:after="0" w:line="240" w:lineRule="auto"/>
      <w:tabs>
        <w:tab w:val="center" w:pos="7143" w:leader="none"/>
        <w:tab w:val="right" w:pos="14287" w:leader="none"/>
      </w:tabs>
    </w:pPr>
  </w:style>
  <w:style w:type="character" w:styleId="43">
    <w:name w:val="Header Char"/>
    <w:basedOn w:val="618"/>
    <w:link w:val="42"/>
    <w:uiPriority w:val="99"/>
  </w:style>
  <w:style w:type="paragraph" w:styleId="44">
    <w:name w:val="Footer"/>
    <w:basedOn w:val="617"/>
    <w:link w:val="45"/>
    <w:uiPriority w:val="99"/>
    <w:unhideWhenUsed/>
    <w:pPr>
      <w:spacing w:after="0" w:line="240" w:lineRule="auto"/>
      <w:tabs>
        <w:tab w:val="center" w:pos="7143" w:leader="none"/>
        <w:tab w:val="right" w:pos="14287" w:leader="none"/>
      </w:tabs>
    </w:pPr>
  </w:style>
  <w:style w:type="character" w:styleId="45">
    <w:name w:val="Footer Char"/>
    <w:basedOn w:val="618"/>
    <w:link w:val="44"/>
    <w:uiPriority w:val="99"/>
  </w:style>
  <w:style w:type="paragraph" w:styleId="46">
    <w:name w:val="Caption"/>
    <w:basedOn w:val="617"/>
    <w:next w:val="617"/>
    <w:link w:val="47"/>
    <w:uiPriority w:val="35"/>
    <w:semiHidden/>
    <w:unhideWhenUsed/>
    <w:qFormat/>
    <w:pPr>
      <w:spacing w:line="276" w:lineRule="auto"/>
    </w:pPr>
    <w:rPr>
      <w:b/>
      <w:bCs/>
      <w:color w:val="4f81bd" w:themeColor="accent1"/>
      <w:sz w:val="18"/>
      <w:szCs w:val="18"/>
    </w:rPr>
  </w:style>
  <w:style w:type="character" w:styleId="47">
    <w:name w:val="Caption Char"/>
    <w:basedOn w:val="618"/>
    <w:link w:val="46"/>
    <w:uiPriority w:val="35"/>
    <w:rPr>
      <w:b/>
      <w:bCs/>
      <w:color w:val="4f81bd" w:themeColor="accent1"/>
      <w:sz w:val="18"/>
      <w:szCs w:val="18"/>
    </w:rPr>
  </w:style>
  <w:style w:type="table" w:styleId="48">
    <w:name w:val="Table Grid"/>
    <w:basedOn w:val="619"/>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1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1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1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1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1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1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1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1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1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1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1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1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1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1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1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e3edf8" w:themeFill="accent1" w:themeFillTint="34"/>
      </w:tcPr>
    </w:tblStylePr>
    <w:tblStylePr w:type="band1Vert">
      <w:rPr>
        <w:rFonts w:ascii="Arial" w:hAnsi="Arial"/>
        <w:color w:val="404040"/>
        <w:sz w:val="22"/>
      </w:rPr>
      <w:tcPr>
        <w:shd w:val="clear" w:color="ffffff" w:themeColor="accent1" w:themeTint="34" w:fill="e3edf8"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1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ae3e3" w:themeFill="accent2" w:themeFillTint="32"/>
      </w:tcPr>
    </w:tblStylePr>
    <w:tblStylePr w:type="band1Vert">
      <w:rPr>
        <w:rFonts w:ascii="Arial" w:hAnsi="Arial"/>
        <w:color w:val="404040"/>
        <w:sz w:val="22"/>
      </w:rPr>
      <w:tcPr>
        <w:shd w:val="clear" w:color="ffffff" w:themeColor="accent2" w:themeTint="32" w:fill="fae3e3"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1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f6e3" w:themeFill="accent3" w:themeFillTint="34"/>
      </w:tcPr>
    </w:tblStylePr>
    <w:tblStylePr w:type="band1Vert">
      <w:rPr>
        <w:rFonts w:ascii="Arial" w:hAnsi="Arial"/>
        <w:color w:val="404040"/>
        <w:sz w:val="22"/>
      </w:rPr>
      <w:tcPr>
        <w:shd w:val="clear" w:color="ffffff" w:themeColor="accent3" w:themeTint="34" w:fill="edf6e3"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1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de7f4" w:themeFill="accent4" w:themeFillTint="34"/>
      </w:tcPr>
    </w:tblStylePr>
    <w:tblStylePr w:type="band1Vert">
      <w:rPr>
        <w:rFonts w:ascii="Arial" w:hAnsi="Arial"/>
        <w:color w:val="404040"/>
        <w:sz w:val="22"/>
      </w:rPr>
      <w:tcPr>
        <w:shd w:val="clear" w:color="ffffff" w:themeColor="accent4" w:themeTint="34" w:fill="ede7f4"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1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e3f4f8" w:themeFill="accent5" w:themeFillTint="34"/>
      </w:tcPr>
    </w:tblStylePr>
    <w:tblStylePr w:type="band1Vert">
      <w:rPr>
        <w:rFonts w:ascii="Arial" w:hAnsi="Arial"/>
        <w:color w:val="404040"/>
        <w:sz w:val="22"/>
      </w:rPr>
      <w:tcPr>
        <w:shd w:val="clear" w:color="ffffff" w:themeColor="accent5" w:themeTint="34" w:fill="e3f4f8"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1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ef1e7" w:themeFill="accent6" w:themeFillTint="34"/>
      </w:tcPr>
    </w:tblStylePr>
    <w:tblStylePr w:type="band1Vert">
      <w:rPr>
        <w:rFonts w:ascii="Arial" w:hAnsi="Arial"/>
        <w:color w:val="404040"/>
        <w:sz w:val="22"/>
      </w:rPr>
      <w:tcPr>
        <w:shd w:val="clear" w:color="ffffff" w:themeColor="accent6" w:themeTint="34" w:fill="fef1e7"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1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1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e3edf8" w:themeFill="accent1" w:themeFillTint="34"/>
      </w:tcPr>
    </w:tblStylePr>
    <w:tblStylePr w:type="band1Vert">
      <w:rPr>
        <w:rFonts w:ascii="Arial" w:hAnsi="Arial"/>
        <w:color w:val="404040"/>
        <w:sz w:val="22"/>
      </w:rPr>
      <w:tcPr>
        <w:shd w:val="clear" w:color="ffffff" w:themeColor="accent1" w:themeTint="34" w:fill="e3edf8"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1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ae3e3" w:themeFill="accent2" w:themeFillTint="32"/>
      </w:tcPr>
    </w:tblStylePr>
    <w:tblStylePr w:type="band1Vert">
      <w:rPr>
        <w:rFonts w:ascii="Arial" w:hAnsi="Arial"/>
        <w:color w:val="404040"/>
        <w:sz w:val="22"/>
      </w:rPr>
      <w:tcPr>
        <w:shd w:val="clear" w:color="ffffff" w:themeColor="accent2" w:themeTint="32" w:fill="fae3e3"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1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f6e3" w:themeFill="accent3" w:themeFillTint="34"/>
      </w:tcPr>
    </w:tblStylePr>
    <w:tblStylePr w:type="band1Vert">
      <w:rPr>
        <w:rFonts w:ascii="Arial" w:hAnsi="Arial"/>
        <w:color w:val="404040"/>
        <w:sz w:val="22"/>
      </w:rPr>
      <w:tcPr>
        <w:shd w:val="clear" w:color="ffffff" w:themeColor="accent3" w:themeTint="34" w:fill="edf6e3"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1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de7f4" w:themeFill="accent4" w:themeFillTint="34"/>
      </w:tcPr>
    </w:tblStylePr>
    <w:tblStylePr w:type="band1Vert">
      <w:rPr>
        <w:rFonts w:ascii="Arial" w:hAnsi="Arial"/>
        <w:color w:val="404040"/>
        <w:sz w:val="22"/>
      </w:rPr>
      <w:tcPr>
        <w:shd w:val="clear" w:color="ffffff" w:themeColor="accent4" w:themeTint="34" w:fill="ede7f4"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1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e3f4f8" w:themeFill="accent5" w:themeFillTint="34"/>
      </w:tcPr>
    </w:tblStylePr>
    <w:tblStylePr w:type="band1Vert">
      <w:rPr>
        <w:rFonts w:ascii="Arial" w:hAnsi="Arial"/>
        <w:color w:val="404040"/>
        <w:sz w:val="22"/>
      </w:rPr>
      <w:tcPr>
        <w:shd w:val="clear" w:color="ffffff" w:themeColor="accent5" w:themeTint="34" w:fill="e3f4f8"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1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ef1e7" w:themeFill="accent6" w:themeFillTint="34"/>
      </w:tcPr>
    </w:tblStylePr>
    <w:tblStylePr w:type="band1Vert">
      <w:rPr>
        <w:rFonts w:ascii="Arial" w:hAnsi="Arial"/>
        <w:color w:val="404040"/>
        <w:sz w:val="22"/>
      </w:rPr>
      <w:tcPr>
        <w:shd w:val="clear" w:color="ffffff" w:themeColor="accent6" w:themeTint="34" w:fill="fef1e7"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1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1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e5eef8" w:themeFill="accent1" w:themeFillTint="32"/>
      </w:tcPr>
    </w:tblStylePr>
    <w:tblStylePr w:type="band1Vert">
      <w:rPr>
        <w:rFonts w:ascii="Arial" w:hAnsi="Arial"/>
        <w:color w:val="404040"/>
        <w:sz w:val="22"/>
      </w:rPr>
      <w:tcPr>
        <w:shd w:val="clear" w:color="ffffff" w:themeColor="accent1" w:themeTint="32" w:fill="e5eef8"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88b2e1"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1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ae3e3" w:themeFill="accent2" w:themeFillTint="32"/>
      </w:tcPr>
    </w:tblStylePr>
    <w:tblStylePr w:type="band1Vert">
      <w:rPr>
        <w:rFonts w:ascii="Arial" w:hAnsi="Arial"/>
        <w:color w:val="404040"/>
        <w:sz w:val="22"/>
      </w:rPr>
      <w:tcPr>
        <w:shd w:val="clear" w:color="ffffff" w:themeColor="accent2" w:themeTint="32" w:fill="fae3e3"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2aba9"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1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f6e3" w:themeFill="accent3" w:themeFillTint="34"/>
      </w:tcPr>
    </w:tblStylePr>
    <w:tblStylePr w:type="band1Vert">
      <w:rPr>
        <w:rFonts w:ascii="Arial" w:hAnsi="Arial"/>
        <w:color w:val="404040"/>
        <w:sz w:val="22"/>
      </w:rPr>
      <w:tcPr>
        <w:shd w:val="clear" w:color="ffffff" w:themeColor="accent3" w:themeTint="34" w:fill="edf6e3"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9d673"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1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de7f4" w:themeFill="accent4" w:themeFillTint="34"/>
      </w:tcPr>
    </w:tblStylePr>
    <w:tblStylePr w:type="band1Vert">
      <w:rPr>
        <w:rFonts w:ascii="Arial" w:hAnsi="Arial"/>
        <w:color w:val="404040"/>
        <w:sz w:val="22"/>
      </w:rPr>
      <w:tcPr>
        <w:shd w:val="clear" w:color="ffffff" w:themeColor="accent4" w:themeTint="34" w:fill="ede7f4"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cab9de"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1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e3f4f8" w:themeFill="accent5" w:themeFillTint="34"/>
      </w:tcPr>
    </w:tblStylePr>
    <w:tblStylePr w:type="band1Vert">
      <w:rPr>
        <w:rFonts w:ascii="Arial" w:hAnsi="Arial"/>
        <w:color w:val="404040"/>
        <w:sz w:val="22"/>
      </w:rPr>
      <w:tcPr>
        <w:shd w:val="clear" w:color="ffffff" w:themeColor="accent5" w:themeTint="34" w:fill="e3f4f8"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78cbe1"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1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ef1e7" w:themeFill="accent6" w:themeFillTint="34"/>
      </w:tcPr>
    </w:tblStylePr>
    <w:tblStylePr w:type="band1Vert">
      <w:rPr>
        <w:rFonts w:ascii="Arial" w:hAnsi="Arial"/>
        <w:color w:val="404040"/>
        <w:sz w:val="22"/>
      </w:rPr>
      <w:tcPr>
        <w:shd w:val="clear" w:color="ffffff" w:themeColor="accent6" w:themeTint="34" w:fill="fef1e7"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cbf8c"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1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1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e3edf8" w:themeFill="accent1" w:themeFillTint="34"/>
    </w:tblPr>
    <w:tblStylePr w:type="band1Horz">
      <w:tcPr>
        <w:shd w:val="clear" w:color="ffffff" w:themeColor="accent1" w:themeTint="75" w:fill="c3d8f0" w:themeFill="accent1" w:themeFillTint="75"/>
      </w:tcPr>
    </w:tblStylePr>
    <w:tblStylePr w:type="band1Vert">
      <w:tcPr>
        <w:shd w:val="clear" w:color="ffffff" w:themeColor="accent1" w:themeTint="75" w:fill="c3d8f0" w:themeFill="accent1" w:themeFillTint="75"/>
      </w:tcPr>
    </w:tblStylePr>
    <w:tblStylePr w:type="firstCol">
      <w:rPr>
        <w:rFonts w:ascii="Arial" w:hAnsi="Arial"/>
        <w:b/>
        <w:color w:val="ffffff"/>
        <w:sz w:val="22"/>
      </w:rPr>
      <w:tcPr>
        <w:shd w:val="clear" w:color="ffffff" w:themeColor="accent1" w:fill="7eaadf" w:themeFill="accent1"/>
      </w:tcPr>
    </w:tblStylePr>
    <w:tblStylePr w:type="firstRow">
      <w:rPr>
        <w:rFonts w:ascii="Arial" w:hAnsi="Arial"/>
        <w:b/>
        <w:color w:val="ffffff"/>
        <w:sz w:val="22"/>
      </w:rPr>
      <w:tcPr>
        <w:shd w:val="clear" w:color="ffffff" w:themeColor="accent1" w:fill="7eaadf" w:themeFill="accent1"/>
      </w:tcPr>
    </w:tblStylePr>
    <w:tblStylePr w:type="lastCol">
      <w:rPr>
        <w:rFonts w:ascii="Arial" w:hAnsi="Arial"/>
        <w:b/>
        <w:color w:val="ffffff"/>
        <w:sz w:val="22"/>
      </w:rPr>
      <w:tcPr>
        <w:shd w:val="clear" w:color="ffffff" w:themeColor="accent1" w:fill="7eaadf" w:themeFill="accent1"/>
      </w:tcPr>
    </w:tblStylePr>
    <w:tblStylePr w:type="lastRow">
      <w:rPr>
        <w:rFonts w:ascii="Arial" w:hAnsi="Arial"/>
        <w:b/>
        <w:color w:val="ffffff"/>
        <w:sz w:val="22"/>
      </w:rPr>
      <w:tcPr>
        <w:shd w:val="clear" w:color="ffffff" w:themeColor="accent1" w:fill="7eaadf" w:themeFill="accent1"/>
        <w:tcBorders>
          <w:top w:val="single" w:color="000000" w:themeColor="light1" w:sz="4" w:space="0"/>
        </w:tcBorders>
      </w:tcPr>
    </w:tblStylePr>
  </w:style>
  <w:style w:type="table" w:styleId="85">
    <w:name w:val="Grid Table 5 Dark - Accent 2"/>
    <w:basedOn w:val="61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ae3e3" w:themeFill="accent2" w:themeFillTint="32"/>
    </w:tblPr>
    <w:tblStylePr w:type="band1Horz">
      <w:tcPr>
        <w:shd w:val="clear" w:color="ffffff" w:themeColor="accent2" w:themeTint="75" w:fill="f5bebc" w:themeFill="accent2" w:themeFillTint="75"/>
      </w:tcPr>
    </w:tblStylePr>
    <w:tblStylePr w:type="band1Vert">
      <w:tcPr>
        <w:shd w:val="clear" w:color="ffffff" w:themeColor="accent2" w:themeTint="75" w:fill="f5bebc" w:themeFill="accent2" w:themeFillTint="75"/>
      </w:tcPr>
    </w:tblStylePr>
    <w:tblStylePr w:type="firstCol">
      <w:rPr>
        <w:rFonts w:ascii="Arial" w:hAnsi="Arial"/>
        <w:b/>
        <w:color w:val="ffffff"/>
        <w:sz w:val="22"/>
      </w:rPr>
      <w:tcPr>
        <w:shd w:val="clear" w:color="ffffff" w:themeColor="accent2" w:fill="ea726f" w:themeFill="accent2"/>
      </w:tcPr>
    </w:tblStylePr>
    <w:tblStylePr w:type="firstRow">
      <w:rPr>
        <w:rFonts w:ascii="Arial" w:hAnsi="Arial"/>
        <w:b/>
        <w:color w:val="ffffff"/>
        <w:sz w:val="22"/>
      </w:rPr>
      <w:tcPr>
        <w:shd w:val="clear" w:color="ffffff" w:themeColor="accent2" w:fill="ea726f" w:themeFill="accent2"/>
      </w:tcPr>
    </w:tblStylePr>
    <w:tblStylePr w:type="lastCol">
      <w:rPr>
        <w:rFonts w:ascii="Arial" w:hAnsi="Arial"/>
        <w:b/>
        <w:color w:val="ffffff"/>
        <w:sz w:val="22"/>
      </w:rPr>
      <w:tcPr>
        <w:shd w:val="clear" w:color="ffffff" w:themeColor="accent2" w:fill="ea726f" w:themeFill="accent2"/>
      </w:tcPr>
    </w:tblStylePr>
    <w:tblStylePr w:type="lastRow">
      <w:rPr>
        <w:rFonts w:ascii="Arial" w:hAnsi="Arial"/>
        <w:b/>
        <w:color w:val="ffffff"/>
        <w:sz w:val="22"/>
      </w:rPr>
      <w:tcPr>
        <w:shd w:val="clear" w:color="ffffff" w:themeColor="accent2" w:fill="ea726f" w:themeFill="accent2"/>
        <w:tcBorders>
          <w:top w:val="single" w:color="000000" w:themeColor="light1" w:sz="4" w:space="0"/>
        </w:tcBorders>
      </w:tcPr>
    </w:tblStylePr>
  </w:style>
  <w:style w:type="table" w:styleId="86">
    <w:name w:val="Grid Table 5 Dark - Accent 3"/>
    <w:basedOn w:val="61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f6e3" w:themeFill="accent3" w:themeFillTint="34"/>
    </w:tblPr>
    <w:tblStylePr w:type="band1Horz">
      <w:tcPr>
        <w:shd w:val="clear" w:color="ffffff" w:themeColor="accent3" w:themeTint="75" w:fill="d7ecbf" w:themeFill="accent3" w:themeFillTint="75"/>
      </w:tcPr>
    </w:tblStylePr>
    <w:tblStylePr w:type="band1Vert">
      <w:tcPr>
        <w:shd w:val="clear" w:color="ffffff" w:themeColor="accent3" w:themeTint="75" w:fill="d7ecbf" w:themeFill="accent3" w:themeFillTint="75"/>
      </w:tcPr>
    </w:tblStylePr>
    <w:tblStylePr w:type="firstCol">
      <w:rPr>
        <w:rFonts w:ascii="Arial" w:hAnsi="Arial"/>
        <w:b/>
        <w:color w:val="ffffff"/>
        <w:sz w:val="22"/>
      </w:rPr>
      <w:tcPr>
        <w:shd w:val="clear" w:color="ffffff" w:themeColor="accent3" w:fill="a9d774" w:themeFill="accent3"/>
      </w:tcPr>
    </w:tblStylePr>
    <w:tblStylePr w:type="firstRow">
      <w:rPr>
        <w:rFonts w:ascii="Arial" w:hAnsi="Arial"/>
        <w:b/>
        <w:color w:val="ffffff"/>
        <w:sz w:val="22"/>
      </w:rPr>
      <w:tcPr>
        <w:shd w:val="clear" w:color="ffffff" w:themeColor="accent3" w:fill="a9d774" w:themeFill="accent3"/>
      </w:tcPr>
    </w:tblStylePr>
    <w:tblStylePr w:type="lastCol">
      <w:rPr>
        <w:rFonts w:ascii="Arial" w:hAnsi="Arial"/>
        <w:b/>
        <w:color w:val="ffffff"/>
        <w:sz w:val="22"/>
      </w:rPr>
      <w:tcPr>
        <w:shd w:val="clear" w:color="ffffff" w:themeColor="accent3" w:fill="a9d774" w:themeFill="accent3"/>
      </w:tcPr>
    </w:tblStylePr>
    <w:tblStylePr w:type="lastRow">
      <w:rPr>
        <w:rFonts w:ascii="Arial" w:hAnsi="Arial"/>
        <w:b/>
        <w:color w:val="ffffff"/>
        <w:sz w:val="22"/>
      </w:rPr>
      <w:tcPr>
        <w:shd w:val="clear" w:color="ffffff" w:themeColor="accent3" w:fill="a9d774" w:themeFill="accent3"/>
        <w:tcBorders>
          <w:top w:val="single" w:color="000000" w:themeColor="light1" w:sz="4" w:space="0"/>
        </w:tcBorders>
      </w:tcPr>
    </w:tblStylePr>
  </w:style>
  <w:style w:type="table" w:styleId="87">
    <w:name w:val="Grid Table 5 Dark- Accent 4"/>
    <w:basedOn w:val="61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de7f4" w:themeFill="accent4" w:themeFillTint="34"/>
    </w:tblPr>
    <w:tblStylePr w:type="band1Horz">
      <w:tcPr>
        <w:shd w:val="clear" w:color="ffffff" w:themeColor="accent4" w:themeTint="75" w:fill="d6c9e6" w:themeFill="accent4" w:themeFillTint="75"/>
      </w:tcPr>
    </w:tblStylePr>
    <w:tblStylePr w:type="band1Vert">
      <w:tcPr>
        <w:shd w:val="clear" w:color="ffffff" w:themeColor="accent4" w:themeTint="75" w:fill="d6c9e6" w:themeFill="accent4" w:themeFillTint="75"/>
      </w:tcPr>
    </w:tblStylePr>
    <w:tblStylePr w:type="firstCol">
      <w:rPr>
        <w:rFonts w:ascii="Arial" w:hAnsi="Arial"/>
        <w:b/>
        <w:color w:val="ffffff"/>
        <w:sz w:val="22"/>
      </w:rPr>
      <w:tcPr>
        <w:shd w:val="clear" w:color="ffffff" w:themeColor="accent4" w:fill="a78bc9" w:themeFill="accent4"/>
      </w:tcPr>
    </w:tblStylePr>
    <w:tblStylePr w:type="firstRow">
      <w:rPr>
        <w:rFonts w:ascii="Arial" w:hAnsi="Arial"/>
        <w:b/>
        <w:color w:val="ffffff"/>
        <w:sz w:val="22"/>
      </w:rPr>
      <w:tcPr>
        <w:shd w:val="clear" w:color="ffffff" w:themeColor="accent4" w:fill="a78bc9" w:themeFill="accent4"/>
      </w:tcPr>
    </w:tblStylePr>
    <w:tblStylePr w:type="lastCol">
      <w:rPr>
        <w:rFonts w:ascii="Arial" w:hAnsi="Arial"/>
        <w:b/>
        <w:color w:val="ffffff"/>
        <w:sz w:val="22"/>
      </w:rPr>
      <w:tcPr>
        <w:shd w:val="clear" w:color="ffffff" w:themeColor="accent4" w:fill="a78bc9" w:themeFill="accent4"/>
      </w:tcPr>
    </w:tblStylePr>
    <w:tblStylePr w:type="lastRow">
      <w:rPr>
        <w:rFonts w:ascii="Arial" w:hAnsi="Arial"/>
        <w:b/>
        <w:color w:val="ffffff"/>
        <w:sz w:val="22"/>
      </w:rPr>
      <w:tcPr>
        <w:shd w:val="clear" w:color="ffffff" w:themeColor="accent4" w:fill="a78bc9" w:themeFill="accent4"/>
        <w:tcBorders>
          <w:top w:val="single" w:color="000000" w:themeColor="light1" w:sz="4" w:space="0"/>
        </w:tcBorders>
      </w:tcPr>
    </w:tblStylePr>
  </w:style>
  <w:style w:type="table" w:styleId="88">
    <w:name w:val="Grid Table 5 Dark - Accent 5"/>
    <w:basedOn w:val="61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e3f4f8" w:themeFill="accent5" w:themeFillTint="34"/>
    </w:tblPr>
    <w:tblStylePr w:type="band1Horz">
      <w:tcPr>
        <w:shd w:val="clear" w:color="ffffff" w:themeColor="accent5" w:themeTint="75" w:fill="c0e7f1" w:themeFill="accent5" w:themeFillTint="75"/>
      </w:tcPr>
    </w:tblStylePr>
    <w:tblStylePr w:type="band1Vert">
      <w:tcPr>
        <w:shd w:val="clear" w:color="ffffff" w:themeColor="accent5" w:themeTint="75" w:fill="c0e7f1" w:themeFill="accent5" w:themeFillTint="75"/>
      </w:tcPr>
    </w:tblStylePr>
    <w:tblStylePr w:type="firstCol">
      <w:rPr>
        <w:rFonts w:ascii="Arial" w:hAnsi="Arial"/>
        <w:b/>
        <w:color w:val="ffffff"/>
        <w:sz w:val="22"/>
      </w:rPr>
      <w:tcPr>
        <w:shd w:val="clear" w:color="ffffff" w:themeColor="accent5" w:fill="78cbe1" w:themeFill="accent5"/>
      </w:tcPr>
    </w:tblStylePr>
    <w:tblStylePr w:type="firstRow">
      <w:rPr>
        <w:rFonts w:ascii="Arial" w:hAnsi="Arial"/>
        <w:b/>
        <w:color w:val="ffffff"/>
        <w:sz w:val="22"/>
      </w:rPr>
      <w:tcPr>
        <w:shd w:val="clear" w:color="ffffff" w:themeColor="accent5" w:fill="78cbe1" w:themeFill="accent5"/>
      </w:tcPr>
    </w:tblStylePr>
    <w:tblStylePr w:type="lastCol">
      <w:rPr>
        <w:rFonts w:ascii="Arial" w:hAnsi="Arial"/>
        <w:b/>
        <w:color w:val="ffffff"/>
        <w:sz w:val="22"/>
      </w:rPr>
      <w:tcPr>
        <w:shd w:val="clear" w:color="ffffff" w:themeColor="accent5" w:fill="78cbe1" w:themeFill="accent5"/>
      </w:tcPr>
    </w:tblStylePr>
    <w:tblStylePr w:type="lastRow">
      <w:rPr>
        <w:rFonts w:ascii="Arial" w:hAnsi="Arial"/>
        <w:b/>
        <w:color w:val="ffffff"/>
        <w:sz w:val="22"/>
      </w:rPr>
      <w:tcPr>
        <w:shd w:val="clear" w:color="ffffff" w:themeColor="accent5" w:fill="78cbe1" w:themeFill="accent5"/>
        <w:tcBorders>
          <w:top w:val="single" w:color="000000" w:themeColor="light1" w:sz="4" w:space="0"/>
        </w:tcBorders>
      </w:tcPr>
    </w:tblStylePr>
  </w:style>
  <w:style w:type="table" w:styleId="89">
    <w:name w:val="Grid Table 5 Dark - Accent 6"/>
    <w:basedOn w:val="61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ef1e7" w:themeFill="accent6" w:themeFillTint="34"/>
    </w:tblPr>
    <w:tblStylePr w:type="band1Horz">
      <w:tcPr>
        <w:shd w:val="clear" w:color="ffffff" w:themeColor="accent6" w:themeTint="75" w:fill="fde1ca" w:themeFill="accent6" w:themeFillTint="75"/>
      </w:tcPr>
    </w:tblStylePr>
    <w:tblStylePr w:type="band1Vert">
      <w:tcPr>
        <w:shd w:val="clear" w:color="ffffff" w:themeColor="accent6" w:themeTint="75" w:fill="fde1ca" w:themeFill="accent6" w:themeFillTint="75"/>
      </w:tcPr>
    </w:tblStylePr>
    <w:tblStylePr w:type="firstCol">
      <w:rPr>
        <w:rFonts w:ascii="Arial" w:hAnsi="Arial"/>
        <w:b/>
        <w:color w:val="ffffff"/>
        <w:sz w:val="22"/>
      </w:rPr>
      <w:tcPr>
        <w:shd w:val="clear" w:color="ffffff" w:themeColor="accent6" w:fill="fcbf8c" w:themeFill="accent6"/>
      </w:tcPr>
    </w:tblStylePr>
    <w:tblStylePr w:type="firstRow">
      <w:rPr>
        <w:rFonts w:ascii="Arial" w:hAnsi="Arial"/>
        <w:b/>
        <w:color w:val="ffffff"/>
        <w:sz w:val="22"/>
      </w:rPr>
      <w:tcPr>
        <w:shd w:val="clear" w:color="ffffff" w:themeColor="accent6" w:fill="fcbf8c" w:themeFill="accent6"/>
      </w:tcPr>
    </w:tblStylePr>
    <w:tblStylePr w:type="lastCol">
      <w:rPr>
        <w:rFonts w:ascii="Arial" w:hAnsi="Arial"/>
        <w:b/>
        <w:color w:val="ffffff"/>
        <w:sz w:val="22"/>
      </w:rPr>
      <w:tcPr>
        <w:shd w:val="clear" w:color="ffffff" w:themeColor="accent6" w:fill="fcbf8c" w:themeFill="accent6"/>
      </w:tcPr>
    </w:tblStylePr>
    <w:tblStylePr w:type="lastRow">
      <w:rPr>
        <w:rFonts w:ascii="Arial" w:hAnsi="Arial"/>
        <w:b/>
        <w:color w:val="ffffff"/>
        <w:sz w:val="22"/>
      </w:rPr>
      <w:tcPr>
        <w:shd w:val="clear" w:color="ffffff" w:themeColor="accent6" w:fill="fcbf8c" w:themeFill="accent6"/>
        <w:tcBorders>
          <w:top w:val="single" w:color="000000" w:themeColor="light1" w:sz="4" w:space="0"/>
        </w:tcBorders>
      </w:tcPr>
    </w:tblStylePr>
  </w:style>
  <w:style w:type="table" w:styleId="90">
    <w:name w:val="Grid Table 6 Colorful"/>
    <w:basedOn w:val="61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1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e3edf8" w:themeFill="accent1" w:themeFillTint="34"/>
      </w:tcPr>
    </w:tblStylePr>
    <w:tblStylePr w:type="band1Vert">
      <w:tcPr>
        <w:shd w:val="clear" w:color="ffffff" w:themeColor="accent1" w:themeTint="34" w:fill="e3edf8" w:themeFill="accent1" w:themeFillTint="34"/>
      </w:tcPr>
    </w:tblStylePr>
    <w:tblStylePr w:type="band2Horz">
      <w:rPr>
        <w:rFonts w:ascii="Arial" w:hAnsi="Arial"/>
        <w:color w:val="404040" w:themeColor="accent1" w:themeTint="80" w:themeShade="95"/>
        <w:sz w:val="22"/>
      </w:rPr>
    </w:tblStylePr>
    <w:tblStylePr w:type="firstCol">
      <w:rPr>
        <w:b/>
        <w:color w:val="3377c4" w:themeColor="accent1" w:themeTint="80" w:themeShade="95"/>
      </w:rPr>
    </w:tblStylePr>
    <w:tblStylePr w:type="firstRow">
      <w:rPr>
        <w:b/>
        <w:color w:val="3377c4" w:themeColor="accent1" w:themeTint="80" w:themeShade="95"/>
      </w:rPr>
      <w:tcPr>
        <w:tcBorders>
          <w:bottom w:val="single" w:color="000000" w:themeColor="accent1" w:themeTint="80" w:sz="12" w:space="0"/>
        </w:tcBorders>
      </w:tcPr>
    </w:tblStylePr>
    <w:tblStylePr w:type="lastCol">
      <w:rPr>
        <w:b/>
        <w:color w:val="3377c4" w:themeColor="accent1" w:themeTint="80" w:themeShade="95"/>
      </w:rPr>
    </w:tblStylePr>
    <w:tblStylePr w:type="lastRow">
      <w:rPr>
        <w:b/>
        <w:color w:val="3377c4"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1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ae3e3" w:themeFill="accent2" w:themeFillTint="32"/>
      </w:tcPr>
    </w:tblStylePr>
    <w:tblStylePr w:type="band1Vert">
      <w:tcPr>
        <w:shd w:val="clear" w:color="ffffff" w:themeColor="accent2" w:themeTint="32" w:fill="fae3e3" w:themeFill="accent2" w:themeFillTint="32"/>
      </w:tcPr>
    </w:tblStylePr>
    <w:tblStylePr w:type="band2Horz">
      <w:rPr>
        <w:rFonts w:ascii="Arial" w:hAnsi="Arial"/>
        <w:color w:val="404040" w:themeColor="accent2" w:themeTint="97" w:themeShade="95"/>
        <w:sz w:val="22"/>
      </w:rPr>
    </w:tblStylePr>
    <w:tblStylePr w:type="firstCol">
      <w:rPr>
        <w:b/>
        <w:color w:val="d0231f" w:themeColor="accent2" w:themeTint="97" w:themeShade="95"/>
      </w:rPr>
    </w:tblStylePr>
    <w:tblStylePr w:type="firstRow">
      <w:rPr>
        <w:b/>
        <w:color w:val="d0231f" w:themeColor="accent2" w:themeTint="97" w:themeShade="95"/>
      </w:rPr>
      <w:tcPr>
        <w:tcBorders>
          <w:bottom w:val="single" w:color="000000" w:themeColor="accent2" w:themeTint="97" w:sz="12" w:space="0"/>
        </w:tcBorders>
      </w:tcPr>
    </w:tblStylePr>
    <w:tblStylePr w:type="lastCol">
      <w:rPr>
        <w:b/>
        <w:color w:val="d0231f" w:themeColor="accent2" w:themeTint="97" w:themeShade="95"/>
      </w:rPr>
    </w:tblStylePr>
    <w:tblStylePr w:type="lastRow">
      <w:rPr>
        <w:b/>
        <w:color w:val="d0231f"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1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f6e3" w:themeFill="accent3" w:themeFillTint="34"/>
      </w:tcPr>
    </w:tblStylePr>
    <w:tblStylePr w:type="band1Vert">
      <w:tcPr>
        <w:shd w:val="clear" w:color="ffffff" w:themeColor="accent3" w:themeTint="34" w:fill="edf6e3" w:themeFill="accent3" w:themeFillTint="34"/>
      </w:tcPr>
    </w:tblStylePr>
    <w:tblStylePr w:type="band2Horz">
      <w:rPr>
        <w:rFonts w:ascii="Arial" w:hAnsi="Arial"/>
        <w:color w:val="404040" w:themeColor="accent3" w:themeTint="FE" w:themeShade="95"/>
        <w:sz w:val="22"/>
      </w:rPr>
    </w:tblStylePr>
    <w:tblStylePr w:type="firstCol">
      <w:rPr>
        <w:b/>
        <w:color w:val="66942b" w:themeColor="accent3" w:themeTint="FE" w:themeShade="95"/>
      </w:rPr>
    </w:tblStylePr>
    <w:tblStylePr w:type="firstRow">
      <w:rPr>
        <w:b/>
        <w:color w:val="66942b" w:themeColor="accent3" w:themeTint="FE" w:themeShade="95"/>
      </w:rPr>
      <w:tcPr>
        <w:tcBorders>
          <w:bottom w:val="single" w:color="000000" w:themeColor="accent3" w:themeTint="FE" w:sz="12" w:space="0"/>
        </w:tcBorders>
      </w:tcPr>
    </w:tblStylePr>
    <w:tblStylePr w:type="lastCol">
      <w:rPr>
        <w:b/>
        <w:color w:val="66942b" w:themeColor="accent3" w:themeTint="FE" w:themeShade="95"/>
      </w:rPr>
    </w:tblStylePr>
    <w:tblStylePr w:type="lastRow">
      <w:rPr>
        <w:b/>
        <w:color w:val="66942b"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1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de7f4" w:themeFill="accent4" w:themeFillTint="34"/>
      </w:tcPr>
    </w:tblStylePr>
    <w:tblStylePr w:type="band1Vert">
      <w:tcPr>
        <w:shd w:val="clear" w:color="ffffff" w:themeColor="accent4" w:themeTint="34" w:fill="ede7f4" w:themeFill="accent4" w:themeFillTint="34"/>
      </w:tcPr>
    </w:tblStylePr>
    <w:tblStylePr w:type="band2Horz">
      <w:rPr>
        <w:rFonts w:ascii="Arial" w:hAnsi="Arial"/>
        <w:color w:val="404040" w:themeColor="accent4" w:themeTint="9A" w:themeShade="95"/>
        <w:sz w:val="22"/>
      </w:rPr>
    </w:tblStylePr>
    <w:tblStylePr w:type="firstCol">
      <w:rPr>
        <w:b/>
        <w:color w:val="724ca1" w:themeColor="accent4" w:themeTint="9A" w:themeShade="95"/>
      </w:rPr>
    </w:tblStylePr>
    <w:tblStylePr w:type="firstRow">
      <w:rPr>
        <w:b/>
        <w:color w:val="724ca1" w:themeColor="accent4" w:themeTint="9A" w:themeShade="95"/>
      </w:rPr>
      <w:tcPr>
        <w:tcBorders>
          <w:bottom w:val="single" w:color="000000" w:themeColor="accent4" w:themeTint="9A" w:sz="12" w:space="0"/>
        </w:tcBorders>
      </w:tcPr>
    </w:tblStylePr>
    <w:tblStylePr w:type="lastCol">
      <w:rPr>
        <w:b/>
        <w:color w:val="724ca1" w:themeColor="accent4" w:themeTint="9A" w:themeShade="95"/>
      </w:rPr>
    </w:tblStylePr>
    <w:tblStylePr w:type="lastRow">
      <w:rPr>
        <w:b/>
        <w:color w:val="724ca1"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1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e3f4f8" w:themeFill="accent5" w:themeFillTint="34"/>
      </w:tcPr>
    </w:tblStylePr>
    <w:tblStylePr w:type="band1Vert">
      <w:tcPr>
        <w:shd w:val="clear" w:color="ffffff" w:themeColor="accent5" w:themeTint="34" w:fill="e3f4f8" w:themeFill="accent5" w:themeFillTint="34"/>
      </w:tcPr>
    </w:tblStylePr>
    <w:tblStylePr w:type="band2Horz">
      <w:rPr>
        <w:rFonts w:ascii="Arial" w:hAnsi="Arial"/>
        <w:color w:val="404040" w:themeColor="accent5" w:themeShade="95"/>
        <w:sz w:val="22"/>
      </w:rPr>
    </w:tblStylePr>
    <w:tblStylePr w:type="firstCol">
      <w:rPr>
        <w:b/>
        <w:color w:val="248ba5" w:themeColor="accent5" w:themeShade="95"/>
      </w:rPr>
    </w:tblStylePr>
    <w:tblStylePr w:type="firstRow">
      <w:rPr>
        <w:b/>
        <w:color w:val="248ba5" w:themeColor="accent5" w:themeShade="95"/>
      </w:rPr>
      <w:tcPr>
        <w:tcBorders>
          <w:bottom w:val="single" w:color="000000" w:themeColor="accent5" w:sz="12" w:space="0"/>
        </w:tcBorders>
      </w:tcPr>
    </w:tblStylePr>
    <w:tblStylePr w:type="lastCol">
      <w:rPr>
        <w:b/>
        <w:color w:val="248ba5" w:themeColor="accent5" w:themeShade="95"/>
      </w:rPr>
    </w:tblStylePr>
    <w:tblStylePr w:type="lastRow">
      <w:rPr>
        <w:b/>
        <w:color w:val="248ba5"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1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ef1e7" w:themeFill="accent6" w:themeFillTint="34"/>
      </w:tcPr>
    </w:tblStylePr>
    <w:tblStylePr w:type="band1Vert">
      <w:tcPr>
        <w:shd w:val="clear" w:color="ffffff" w:themeColor="accent6" w:themeTint="34" w:fill="fef1e7" w:themeFill="accent6" w:themeFillTint="34"/>
      </w:tcPr>
    </w:tblStylePr>
    <w:tblStylePr w:type="band2Horz">
      <w:rPr>
        <w:rFonts w:ascii="Arial" w:hAnsi="Arial"/>
        <w:color w:val="404040" w:themeColor="accent5" w:themeShade="95"/>
        <w:sz w:val="22"/>
      </w:rPr>
    </w:tblStylePr>
    <w:tblStylePr w:type="firstCol">
      <w:rPr>
        <w:b/>
        <w:color w:val="248ba5" w:themeColor="accent5" w:themeShade="95"/>
      </w:rPr>
    </w:tblStylePr>
    <w:tblStylePr w:type="firstRow">
      <w:rPr>
        <w:b/>
        <w:color w:val="248ba5" w:themeColor="accent5" w:themeShade="95"/>
      </w:rPr>
      <w:tcPr>
        <w:tcBorders>
          <w:bottom w:val="single" w:color="000000" w:themeColor="accent6" w:sz="12" w:space="0"/>
        </w:tcBorders>
      </w:tcPr>
    </w:tblStylePr>
    <w:tblStylePr w:type="lastCol">
      <w:rPr>
        <w:b/>
        <w:color w:val="248ba5" w:themeColor="accent5" w:themeShade="95"/>
      </w:rPr>
    </w:tblStylePr>
    <w:tblStylePr w:type="lastRow">
      <w:rPr>
        <w:b/>
        <w:color w:val="248ba5" w:themeColor="accent5" w:themeShade="95"/>
      </w:rPr>
    </w:tblStylePr>
    <w:tblStylePr w:type="wholeTable">
      <w:rPr>
        <w:rFonts w:ascii="Arial" w:hAnsi="Arial"/>
        <w:color w:val="404040" w:themeColor="accent5" w:themeShade="95"/>
        <w:sz w:val="22"/>
      </w:rPr>
    </w:tblStylePr>
  </w:style>
  <w:style w:type="table" w:styleId="97">
    <w:name w:val="Grid Table 7 Colorful"/>
    <w:basedOn w:val="61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1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377c4" w:themeColor="accent1" w:themeTint="80" w:themeShade="95"/>
        <w:sz w:val="22"/>
      </w:rPr>
      <w:tcPr>
        <w:shd w:val="clear" w:color="ffffff" w:themeColor="accent1" w:themeTint="34" w:fill="e3edf8" w:themeFill="accent1" w:themeFillTint="34"/>
      </w:tcPr>
    </w:tblStylePr>
    <w:tblStylePr w:type="band1Vert">
      <w:tcPr>
        <w:shd w:val="clear" w:color="ffffff" w:themeColor="accent1" w:themeTint="34" w:fill="e3edf8" w:themeFill="accent1" w:themeFillTint="34"/>
      </w:tcPr>
    </w:tblStylePr>
    <w:tblStylePr w:type="band2Horz">
      <w:rPr>
        <w:rFonts w:ascii="Arial" w:hAnsi="Arial"/>
        <w:color w:val="3377c4" w:themeColor="accent1" w:themeTint="80" w:themeShade="95"/>
        <w:sz w:val="22"/>
      </w:rPr>
    </w:tblStylePr>
    <w:tblStylePr w:type="firstCol">
      <w:rPr>
        <w:rFonts w:ascii="Arial" w:hAnsi="Arial"/>
        <w:i/>
        <w:color w:val="3377c4"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377c4"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377c4"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377c4"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1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d0231f" w:themeColor="accent2" w:themeTint="97" w:themeShade="95"/>
        <w:sz w:val="22"/>
      </w:rPr>
      <w:tcPr>
        <w:shd w:val="clear" w:color="ffffff" w:themeColor="accent2" w:themeTint="32" w:fill="fae3e3" w:themeFill="accent2" w:themeFillTint="32"/>
      </w:tcPr>
    </w:tblStylePr>
    <w:tblStylePr w:type="band1Vert">
      <w:tcPr>
        <w:shd w:val="clear" w:color="ffffff" w:themeColor="accent2" w:themeTint="32" w:fill="fae3e3" w:themeFill="accent2" w:themeFillTint="32"/>
      </w:tcPr>
    </w:tblStylePr>
    <w:tblStylePr w:type="band2Horz">
      <w:rPr>
        <w:rFonts w:ascii="Arial" w:hAnsi="Arial"/>
        <w:color w:val="d0231f" w:themeColor="accent2" w:themeTint="97" w:themeShade="95"/>
        <w:sz w:val="22"/>
      </w:rPr>
    </w:tblStylePr>
    <w:tblStylePr w:type="firstCol">
      <w:rPr>
        <w:rFonts w:ascii="Arial" w:hAnsi="Arial"/>
        <w:i/>
        <w:color w:val="d0231f"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d0231f"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d0231f"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d0231f"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1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6942b" w:themeColor="accent3" w:themeTint="FE" w:themeShade="95"/>
        <w:sz w:val="22"/>
      </w:rPr>
      <w:tcPr>
        <w:shd w:val="clear" w:color="ffffff" w:themeColor="accent3" w:themeTint="34" w:fill="edf6e3" w:themeFill="accent3" w:themeFillTint="34"/>
      </w:tcPr>
    </w:tblStylePr>
    <w:tblStylePr w:type="band1Vert">
      <w:tcPr>
        <w:shd w:val="clear" w:color="ffffff" w:themeColor="accent3" w:themeTint="34" w:fill="edf6e3" w:themeFill="accent3" w:themeFillTint="34"/>
      </w:tcPr>
    </w:tblStylePr>
    <w:tblStylePr w:type="band2Horz">
      <w:rPr>
        <w:rFonts w:ascii="Arial" w:hAnsi="Arial"/>
        <w:color w:val="66942b" w:themeColor="accent3" w:themeTint="FE" w:themeShade="95"/>
        <w:sz w:val="22"/>
      </w:rPr>
    </w:tblStylePr>
    <w:tblStylePr w:type="firstCol">
      <w:rPr>
        <w:rFonts w:ascii="Arial" w:hAnsi="Arial"/>
        <w:i/>
        <w:color w:val="66942b"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6942b"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6942b"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6942b"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1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724ca1" w:themeColor="accent4" w:themeTint="9A" w:themeShade="95"/>
        <w:sz w:val="22"/>
      </w:rPr>
      <w:tcPr>
        <w:shd w:val="clear" w:color="ffffff" w:themeColor="accent4" w:themeTint="34" w:fill="ede7f4" w:themeFill="accent4" w:themeFillTint="34"/>
      </w:tcPr>
    </w:tblStylePr>
    <w:tblStylePr w:type="band1Vert">
      <w:tcPr>
        <w:shd w:val="clear" w:color="ffffff" w:themeColor="accent4" w:themeTint="34" w:fill="ede7f4" w:themeFill="accent4" w:themeFillTint="34"/>
      </w:tcPr>
    </w:tblStylePr>
    <w:tblStylePr w:type="band2Horz">
      <w:rPr>
        <w:rFonts w:ascii="Arial" w:hAnsi="Arial"/>
        <w:color w:val="724ca1" w:themeColor="accent4" w:themeTint="9A" w:themeShade="95"/>
        <w:sz w:val="22"/>
      </w:rPr>
    </w:tblStylePr>
    <w:tblStylePr w:type="firstCol">
      <w:rPr>
        <w:rFonts w:ascii="Arial" w:hAnsi="Arial"/>
        <w:i/>
        <w:color w:val="724ca1"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724ca1"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724ca1"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724ca1"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1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8ba5" w:themeColor="accent5" w:themeShade="95"/>
        <w:sz w:val="22"/>
      </w:rPr>
      <w:tcPr>
        <w:shd w:val="clear" w:color="ffffff" w:themeColor="accent5" w:themeTint="34" w:fill="e3f4f8" w:themeFill="accent5" w:themeFillTint="34"/>
      </w:tcPr>
    </w:tblStylePr>
    <w:tblStylePr w:type="band1Vert">
      <w:tcPr>
        <w:shd w:val="clear" w:color="ffffff" w:themeColor="accent5" w:themeTint="34" w:fill="e3f4f8" w:themeFill="accent5" w:themeFillTint="34"/>
      </w:tcPr>
    </w:tblStylePr>
    <w:tblStylePr w:type="band2Horz">
      <w:rPr>
        <w:rFonts w:ascii="Arial" w:hAnsi="Arial"/>
        <w:color w:val="248ba5" w:themeColor="accent5" w:themeShade="95"/>
        <w:sz w:val="22"/>
      </w:rPr>
    </w:tblStylePr>
    <w:tblStylePr w:type="firstCol">
      <w:rPr>
        <w:rFonts w:ascii="Arial" w:hAnsi="Arial"/>
        <w:i/>
        <w:color w:val="248ba5"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8ba5"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8ba5"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8ba5"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1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e06705" w:themeColor="accent6" w:themeShade="95"/>
        <w:sz w:val="22"/>
      </w:rPr>
      <w:tcPr>
        <w:shd w:val="clear" w:color="ffffff" w:themeColor="accent6" w:themeTint="34" w:fill="fef1e7" w:themeFill="accent6" w:themeFillTint="34"/>
      </w:tcPr>
    </w:tblStylePr>
    <w:tblStylePr w:type="band1Vert">
      <w:tcPr>
        <w:shd w:val="clear" w:color="ffffff" w:themeColor="accent6" w:themeTint="34" w:fill="fef1e7" w:themeFill="accent6" w:themeFillTint="34"/>
      </w:tcPr>
    </w:tblStylePr>
    <w:tblStylePr w:type="band2Horz">
      <w:rPr>
        <w:rFonts w:ascii="Arial" w:hAnsi="Arial"/>
        <w:color w:val="e06705" w:themeColor="accent6" w:themeShade="95"/>
        <w:sz w:val="22"/>
      </w:rPr>
    </w:tblStylePr>
    <w:tblStylePr w:type="firstCol">
      <w:rPr>
        <w:rFonts w:ascii="Arial" w:hAnsi="Arial"/>
        <w:i/>
        <w:color w:val="e06705"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e06705"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e06705"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e06705"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1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19"/>
    <w:uiPriority w:val="99"/>
    <w:pPr>
      <w:spacing w:after="0" w:line="240" w:lineRule="auto"/>
    </w:pPr>
    <w:tblPr>
      <w:tblStyleRowBandSize w:val="1"/>
      <w:tblStyleColBandSize w:val="1"/>
      <w:tblInd w:w="0" w:type="dxa"/>
    </w:tblPr>
    <w:tblStylePr w:type="band1Horz">
      <w:tcPr>
        <w:shd w:val="clear" w:color="ffffff" w:themeColor="accent1" w:themeTint="40" w:fill="deeaf7" w:themeFill="accent1" w:themeFillTint="40"/>
      </w:tcPr>
    </w:tblStylePr>
    <w:tblStylePr w:type="band1Vert">
      <w:tcPr>
        <w:shd w:val="clear" w:color="ffffff" w:themeColor="accent1" w:themeTint="40" w:fill="deeaf7"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19"/>
    <w:uiPriority w:val="99"/>
    <w:pPr>
      <w:spacing w:after="0" w:line="240" w:lineRule="auto"/>
    </w:pPr>
    <w:tblPr>
      <w:tblStyleRowBandSize w:val="1"/>
      <w:tblStyleColBandSize w:val="1"/>
      <w:tblInd w:w="0" w:type="dxa"/>
    </w:tblPr>
    <w:tblStylePr w:type="band1Horz">
      <w:tcPr>
        <w:shd w:val="clear" w:color="ffffff" w:themeColor="accent2" w:themeTint="40" w:fill="f9dbda" w:themeFill="accent2" w:themeFillTint="40"/>
      </w:tcPr>
    </w:tblStylePr>
    <w:tblStylePr w:type="band1Vert">
      <w:tcPr>
        <w:shd w:val="clear" w:color="ffffff" w:themeColor="accent2" w:themeTint="40" w:fill="f9dbda"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19"/>
    <w:uiPriority w:val="99"/>
    <w:pPr>
      <w:spacing w:after="0" w:line="240" w:lineRule="auto"/>
    </w:pPr>
    <w:tblPr>
      <w:tblStyleRowBandSize w:val="1"/>
      <w:tblStyleColBandSize w:val="1"/>
      <w:tblInd w:w="0" w:type="dxa"/>
    </w:tblPr>
    <w:tblStylePr w:type="band1Horz">
      <w:tcPr>
        <w:shd w:val="clear" w:color="ffffff" w:themeColor="accent3" w:themeTint="40" w:fill="e9f4db" w:themeFill="accent3" w:themeFillTint="40"/>
      </w:tcPr>
    </w:tblStylePr>
    <w:tblStylePr w:type="band1Vert">
      <w:tcPr>
        <w:shd w:val="clear" w:color="ffffff" w:themeColor="accent3" w:themeTint="40" w:fill="e9f4db"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19"/>
    <w:uiPriority w:val="99"/>
    <w:pPr>
      <w:spacing w:after="0" w:line="240" w:lineRule="auto"/>
    </w:pPr>
    <w:tblPr>
      <w:tblStyleRowBandSize w:val="1"/>
      <w:tblStyleColBandSize w:val="1"/>
      <w:tblInd w:w="0" w:type="dxa"/>
    </w:tblPr>
    <w:tblStylePr w:type="band1Horz">
      <w:tcPr>
        <w:shd w:val="clear" w:color="ffffff" w:themeColor="accent4" w:themeTint="40" w:fill="e9e2f1" w:themeFill="accent4" w:themeFillTint="40"/>
      </w:tcPr>
    </w:tblStylePr>
    <w:tblStylePr w:type="band1Vert">
      <w:tcPr>
        <w:shd w:val="clear" w:color="ffffff" w:themeColor="accent4" w:themeTint="40" w:fill="e9e2f1"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19"/>
    <w:uiPriority w:val="99"/>
    <w:pPr>
      <w:spacing w:after="0" w:line="240" w:lineRule="auto"/>
    </w:pPr>
    <w:tblPr>
      <w:tblStyleRowBandSize w:val="1"/>
      <w:tblStyleColBandSize w:val="1"/>
      <w:tblInd w:w="0" w:type="dxa"/>
    </w:tblPr>
    <w:tblStylePr w:type="band1Horz">
      <w:tcPr>
        <w:shd w:val="clear" w:color="ffffff" w:themeColor="accent5" w:themeTint="40" w:fill="dcf2f7" w:themeFill="accent5" w:themeFillTint="40"/>
      </w:tcPr>
    </w:tblStylePr>
    <w:tblStylePr w:type="band1Vert">
      <w:tcPr>
        <w:shd w:val="clear" w:color="ffffff" w:themeColor="accent5" w:themeTint="40" w:fill="dcf2f7"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19"/>
    <w:uiPriority w:val="99"/>
    <w:pPr>
      <w:spacing w:after="0" w:line="240" w:lineRule="auto"/>
    </w:pPr>
    <w:tblPr>
      <w:tblStyleRowBandSize w:val="1"/>
      <w:tblStyleColBandSize w:val="1"/>
      <w:tblInd w:w="0" w:type="dxa"/>
    </w:tblPr>
    <w:tblStylePr w:type="band1Horz">
      <w:tcPr>
        <w:shd w:val="clear" w:color="ffffff" w:themeColor="accent6" w:themeTint="40" w:fill="feeee1" w:themeFill="accent6" w:themeFillTint="40"/>
      </w:tcPr>
    </w:tblStylePr>
    <w:tblStylePr w:type="band1Vert">
      <w:tcPr>
        <w:shd w:val="clear" w:color="ffffff" w:themeColor="accent6" w:themeTint="40" w:fill="feeee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1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1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eeaf7" w:themeFill="accent1" w:themeFillTint="40"/>
      </w:tcPr>
    </w:tblStylePr>
    <w:tblStylePr w:type="band1Vert">
      <w:rPr>
        <w:rFonts w:ascii="Arial" w:hAnsi="Arial"/>
        <w:color w:val="404040"/>
        <w:sz w:val="22"/>
      </w:rPr>
      <w:tcPr>
        <w:shd w:val="clear" w:color="ffffff" w:themeColor="accent1" w:themeTint="40" w:fill="deeaf7"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1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9dbda" w:themeFill="accent2" w:themeFillTint="40"/>
      </w:tcPr>
    </w:tblStylePr>
    <w:tblStylePr w:type="band1Vert">
      <w:rPr>
        <w:rFonts w:ascii="Arial" w:hAnsi="Arial"/>
        <w:color w:val="404040"/>
        <w:sz w:val="22"/>
      </w:rPr>
      <w:tcPr>
        <w:shd w:val="clear" w:color="ffffff" w:themeColor="accent2" w:themeTint="40" w:fill="f9dbda"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1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9f4db" w:themeFill="accent3" w:themeFillTint="40"/>
      </w:tcPr>
    </w:tblStylePr>
    <w:tblStylePr w:type="band1Vert">
      <w:rPr>
        <w:rFonts w:ascii="Arial" w:hAnsi="Arial"/>
        <w:color w:val="404040"/>
        <w:sz w:val="22"/>
      </w:rPr>
      <w:tcPr>
        <w:shd w:val="clear" w:color="ffffff" w:themeColor="accent3" w:themeTint="40" w:fill="e9f4db"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1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e9e2f1" w:themeFill="accent4" w:themeFillTint="40"/>
      </w:tcPr>
    </w:tblStylePr>
    <w:tblStylePr w:type="band1Vert">
      <w:rPr>
        <w:rFonts w:ascii="Arial" w:hAnsi="Arial"/>
        <w:color w:val="404040"/>
        <w:sz w:val="22"/>
      </w:rPr>
      <w:tcPr>
        <w:shd w:val="clear" w:color="ffffff" w:themeColor="accent4" w:themeTint="40" w:fill="e9e2f1"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1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cf2f7" w:themeFill="accent5" w:themeFillTint="40"/>
      </w:tcPr>
    </w:tblStylePr>
    <w:tblStylePr w:type="band1Vert">
      <w:rPr>
        <w:rFonts w:ascii="Arial" w:hAnsi="Arial"/>
        <w:color w:val="404040"/>
        <w:sz w:val="22"/>
      </w:rPr>
      <w:tcPr>
        <w:shd w:val="clear" w:color="ffffff" w:themeColor="accent5" w:themeTint="40" w:fill="dcf2f7"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1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eeee1" w:themeFill="accent6" w:themeFillTint="40"/>
      </w:tcPr>
    </w:tblStylePr>
    <w:tblStylePr w:type="band1Vert">
      <w:rPr>
        <w:rFonts w:ascii="Arial" w:hAnsi="Arial"/>
        <w:color w:val="404040"/>
        <w:sz w:val="22"/>
      </w:rPr>
      <w:tcPr>
        <w:shd w:val="clear" w:color="ffffff" w:themeColor="accent6" w:themeTint="40" w:fill="feeee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1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1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7eaadf" w:themeFill="accent1"/>
      </w:tcPr>
    </w:tblStylePr>
    <w:tblStylePr w:type="lastCol">
      <w:rPr>
        <w:b/>
        <w:color w:val="404040"/>
      </w:rPr>
    </w:tblStylePr>
    <w:tblStylePr w:type="lastRow">
      <w:rPr>
        <w:b/>
        <w:color w:val="404040"/>
      </w:rPr>
    </w:tblStylePr>
  </w:style>
  <w:style w:type="table" w:styleId="120">
    <w:name w:val="List Table 3 - Accent 2"/>
    <w:basedOn w:val="61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2aba9" w:themeFill="accent2" w:themeFillTint="97"/>
      </w:tcPr>
    </w:tblStylePr>
    <w:tblStylePr w:type="lastCol">
      <w:rPr>
        <w:b/>
        <w:color w:val="404040"/>
      </w:rPr>
    </w:tblStylePr>
    <w:tblStylePr w:type="lastRow">
      <w:rPr>
        <w:b/>
        <w:color w:val="404040"/>
      </w:rPr>
    </w:tblStylePr>
  </w:style>
  <w:style w:type="table" w:styleId="121">
    <w:name w:val="List Table 3 - Accent 3"/>
    <w:basedOn w:val="61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be6ab" w:themeFill="accent3" w:themeFillTint="98"/>
      </w:tcPr>
    </w:tblStylePr>
    <w:tblStylePr w:type="lastCol">
      <w:rPr>
        <w:b/>
        <w:color w:val="404040"/>
      </w:rPr>
    </w:tblStylePr>
    <w:tblStylePr w:type="lastRow">
      <w:rPr>
        <w:b/>
        <w:color w:val="404040"/>
      </w:rPr>
    </w:tblStylePr>
  </w:style>
  <w:style w:type="table" w:styleId="122">
    <w:name w:val="List Table 3 - Accent 4"/>
    <w:basedOn w:val="61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cab9de" w:themeFill="accent4" w:themeFillTint="9A"/>
      </w:tcPr>
    </w:tblStylePr>
    <w:tblStylePr w:type="lastCol">
      <w:rPr>
        <w:b/>
        <w:color w:val="404040"/>
      </w:rPr>
    </w:tblStylePr>
    <w:tblStylePr w:type="lastRow">
      <w:rPr>
        <w:b/>
        <w:color w:val="404040"/>
      </w:rPr>
    </w:tblStylePr>
  </w:style>
  <w:style w:type="table" w:styleId="123">
    <w:name w:val="List Table 3 - Accent 5"/>
    <w:basedOn w:val="61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ade0ec" w:themeFill="accent5" w:themeFillTint="9A"/>
      </w:tcPr>
    </w:tblStylePr>
    <w:tblStylePr w:type="lastCol">
      <w:rPr>
        <w:b/>
        <w:color w:val="404040"/>
      </w:rPr>
    </w:tblStylePr>
    <w:tblStylePr w:type="lastRow">
      <w:rPr>
        <w:b/>
        <w:color w:val="404040"/>
      </w:rPr>
    </w:tblStylePr>
  </w:style>
  <w:style w:type="table" w:styleId="124">
    <w:name w:val="List Table 3 - Accent 6"/>
    <w:basedOn w:val="61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dd8ba" w:themeFill="accent6" w:themeFillTint="98"/>
      </w:tcPr>
    </w:tblStylePr>
    <w:tblStylePr w:type="lastCol">
      <w:rPr>
        <w:b/>
        <w:color w:val="404040"/>
      </w:rPr>
    </w:tblStylePr>
    <w:tblStylePr w:type="lastRow">
      <w:rPr>
        <w:b/>
        <w:color w:val="404040"/>
      </w:rPr>
    </w:tblStylePr>
  </w:style>
  <w:style w:type="table" w:styleId="125">
    <w:name w:val="List Table 4"/>
    <w:basedOn w:val="61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1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eeaf7" w:themeFill="accent1" w:themeFillTint="40"/>
      </w:tcPr>
    </w:tblStylePr>
    <w:tblStylePr w:type="band1Vert">
      <w:rPr>
        <w:rFonts w:ascii="Arial" w:hAnsi="Arial"/>
        <w:color w:val="404040"/>
        <w:sz w:val="22"/>
      </w:rPr>
      <w:tcPr>
        <w:shd w:val="clear" w:color="ffffff" w:themeColor="accent1" w:themeTint="40" w:fill="deeaf7"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7eaadf" w:themeFill="accent1"/>
      </w:tcPr>
    </w:tblStylePr>
    <w:tblStylePr w:type="lastCol">
      <w:rPr>
        <w:b/>
        <w:color w:val="404040"/>
      </w:rPr>
    </w:tblStylePr>
    <w:tblStylePr w:type="lastRow">
      <w:rPr>
        <w:b/>
        <w:color w:val="404040"/>
      </w:rPr>
    </w:tblStylePr>
  </w:style>
  <w:style w:type="table" w:styleId="127">
    <w:name w:val="List Table 4 - Accent 2"/>
    <w:basedOn w:val="61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9dbda" w:themeFill="accent2" w:themeFillTint="40"/>
      </w:tcPr>
    </w:tblStylePr>
    <w:tblStylePr w:type="band1Vert">
      <w:rPr>
        <w:rFonts w:ascii="Arial" w:hAnsi="Arial"/>
        <w:color w:val="404040"/>
        <w:sz w:val="22"/>
      </w:rPr>
      <w:tcPr>
        <w:shd w:val="clear" w:color="ffffff" w:themeColor="accent2" w:themeTint="40" w:fill="f9dbda"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a726f" w:themeFill="accent2"/>
      </w:tcPr>
    </w:tblStylePr>
    <w:tblStylePr w:type="lastCol">
      <w:rPr>
        <w:b/>
        <w:color w:val="404040"/>
      </w:rPr>
    </w:tblStylePr>
    <w:tblStylePr w:type="lastRow">
      <w:rPr>
        <w:b/>
        <w:color w:val="404040"/>
      </w:rPr>
    </w:tblStylePr>
  </w:style>
  <w:style w:type="table" w:styleId="128">
    <w:name w:val="List Table 4 - Accent 3"/>
    <w:basedOn w:val="61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9f4db" w:themeFill="accent3" w:themeFillTint="40"/>
      </w:tcPr>
    </w:tblStylePr>
    <w:tblStylePr w:type="band1Vert">
      <w:rPr>
        <w:rFonts w:ascii="Arial" w:hAnsi="Arial"/>
        <w:color w:val="404040"/>
        <w:sz w:val="22"/>
      </w:rPr>
      <w:tcPr>
        <w:shd w:val="clear" w:color="ffffff" w:themeColor="accent3" w:themeTint="40" w:fill="e9f4db"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9d774" w:themeFill="accent3"/>
      </w:tcPr>
    </w:tblStylePr>
    <w:tblStylePr w:type="lastCol">
      <w:rPr>
        <w:b/>
        <w:color w:val="404040"/>
      </w:rPr>
    </w:tblStylePr>
    <w:tblStylePr w:type="lastRow">
      <w:rPr>
        <w:b/>
        <w:color w:val="404040"/>
      </w:rPr>
    </w:tblStylePr>
  </w:style>
  <w:style w:type="table" w:styleId="129">
    <w:name w:val="List Table 4 - Accent 4"/>
    <w:basedOn w:val="61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e9e2f1" w:themeFill="accent4" w:themeFillTint="40"/>
      </w:tcPr>
    </w:tblStylePr>
    <w:tblStylePr w:type="band1Vert">
      <w:rPr>
        <w:rFonts w:ascii="Arial" w:hAnsi="Arial"/>
        <w:color w:val="404040"/>
        <w:sz w:val="22"/>
      </w:rPr>
      <w:tcPr>
        <w:shd w:val="clear" w:color="ffffff" w:themeColor="accent4" w:themeTint="40" w:fill="e9e2f1"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a78bc9" w:themeFill="accent4"/>
      </w:tcPr>
    </w:tblStylePr>
    <w:tblStylePr w:type="lastCol">
      <w:rPr>
        <w:b/>
        <w:color w:val="404040"/>
      </w:rPr>
    </w:tblStylePr>
    <w:tblStylePr w:type="lastRow">
      <w:rPr>
        <w:b/>
        <w:color w:val="404040"/>
      </w:rPr>
    </w:tblStylePr>
  </w:style>
  <w:style w:type="table" w:styleId="130">
    <w:name w:val="List Table 4 - Accent 5"/>
    <w:basedOn w:val="61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cf2f7" w:themeFill="accent5" w:themeFillTint="40"/>
      </w:tcPr>
    </w:tblStylePr>
    <w:tblStylePr w:type="band1Vert">
      <w:rPr>
        <w:rFonts w:ascii="Arial" w:hAnsi="Arial"/>
        <w:color w:val="404040"/>
        <w:sz w:val="22"/>
      </w:rPr>
      <w:tcPr>
        <w:shd w:val="clear" w:color="ffffff" w:themeColor="accent5" w:themeTint="40" w:fill="dcf2f7"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78cbe1" w:themeFill="accent5"/>
      </w:tcPr>
    </w:tblStylePr>
    <w:tblStylePr w:type="lastCol">
      <w:rPr>
        <w:b/>
        <w:color w:val="404040"/>
      </w:rPr>
    </w:tblStylePr>
    <w:tblStylePr w:type="lastRow">
      <w:rPr>
        <w:b/>
        <w:color w:val="404040"/>
      </w:rPr>
    </w:tblStylePr>
  </w:style>
  <w:style w:type="table" w:styleId="131">
    <w:name w:val="List Table 4 - Accent 6"/>
    <w:basedOn w:val="61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eeee1" w:themeFill="accent6" w:themeFillTint="40"/>
      </w:tcPr>
    </w:tblStylePr>
    <w:tblStylePr w:type="band1Vert">
      <w:rPr>
        <w:rFonts w:ascii="Arial" w:hAnsi="Arial"/>
        <w:color w:val="404040"/>
        <w:sz w:val="22"/>
      </w:rPr>
      <w:tcPr>
        <w:shd w:val="clear" w:color="ffffff" w:themeColor="accent6" w:themeTint="40" w:fill="feeee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cbf8c" w:themeFill="accent6"/>
      </w:tcPr>
    </w:tblStylePr>
    <w:tblStylePr w:type="lastCol">
      <w:rPr>
        <w:b/>
        <w:color w:val="404040"/>
      </w:rPr>
    </w:tblStylePr>
    <w:tblStylePr w:type="lastRow">
      <w:rPr>
        <w:b/>
        <w:color w:val="404040"/>
      </w:rPr>
    </w:tblStylePr>
  </w:style>
  <w:style w:type="table" w:styleId="132">
    <w:name w:val="List Table 5 Dark"/>
    <w:basedOn w:val="61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1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7eaadf" w:themeFill="accent1"/>
    </w:tblPr>
    <w:tblStylePr w:type="band1Horz">
      <w:tcPr>
        <w:shd w:val="clear" w:color="ffffff" w:themeColor="accent1" w:fill="7eaadf" w:themeFill="accent1"/>
        <w:tcBorders>
          <w:top w:val="single" w:color="000000" w:themeColor="light1" w:sz="4" w:space="0"/>
          <w:bottom w:val="single" w:color="000000" w:themeColor="light1" w:sz="4" w:space="0"/>
        </w:tcBorders>
      </w:tcPr>
    </w:tblStylePr>
    <w:tblStylePr w:type="band1Vert">
      <w:tcPr>
        <w:shd w:val="clear" w:color="ffffff" w:themeColor="accent1" w:fill="7eaadf" w:themeFill="accent1"/>
        <w:tcBorders>
          <w:left w:val="single" w:color="000000" w:themeColor="light1" w:sz="4" w:space="0"/>
          <w:right w:val="single" w:color="000000" w:themeColor="light1" w:sz="4" w:space="0"/>
        </w:tcBorders>
      </w:tcPr>
    </w:tblStylePr>
    <w:tblStylePr w:type="band2Horz">
      <w:tcPr>
        <w:shd w:val="clear" w:color="ffffff" w:themeColor="accent1" w:fill="7eaadf"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7eaadf"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1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2aba9" w:themeFill="accent2" w:themeFillTint="97"/>
    </w:tblPr>
    <w:tblStylePr w:type="band1Horz">
      <w:tcPr>
        <w:shd w:val="clear" w:color="ffffff" w:themeColor="accent2" w:themeTint="97" w:fill="f2aba9"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2aba9"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2aba9"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2aba9"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1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be6ab" w:themeFill="accent3" w:themeFillTint="98"/>
    </w:tblPr>
    <w:tblStylePr w:type="band1Horz">
      <w:tcPr>
        <w:shd w:val="clear" w:color="ffffff" w:themeColor="accent3" w:themeTint="98" w:fill="cbe6a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be6a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be6a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be6a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1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cab9de" w:themeFill="accent4" w:themeFillTint="9A"/>
    </w:tblPr>
    <w:tblStylePr w:type="band1Horz">
      <w:tcPr>
        <w:shd w:val="clear" w:color="ffffff" w:themeColor="accent4" w:themeTint="9A" w:fill="cab9de"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cab9de"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cab9de"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cab9de"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1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ade0ec" w:themeFill="accent5" w:themeFillTint="9A"/>
    </w:tblPr>
    <w:tblStylePr w:type="band1Horz">
      <w:tcPr>
        <w:shd w:val="clear" w:color="ffffff" w:themeColor="accent5" w:themeTint="9A" w:fill="ade0e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ade0e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ade0e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ade0e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1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dd8ba" w:themeFill="accent6" w:themeFillTint="98"/>
    </w:tblPr>
    <w:tblStylePr w:type="band1Horz">
      <w:tcPr>
        <w:shd w:val="clear" w:color="ffffff" w:themeColor="accent6" w:themeTint="98" w:fill="fdd8ba"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dd8ba"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dd8ba"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dd8ba"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1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1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eeaf7" w:themeFill="accent1" w:themeFillTint="40"/>
      </w:tcPr>
    </w:tblStylePr>
    <w:tblStylePr w:type="band1Vert">
      <w:tcPr>
        <w:shd w:val="clear" w:color="ffffff" w:themeColor="accent1" w:themeTint="40" w:fill="deeaf7" w:themeFill="accent1" w:themeFillTint="40"/>
      </w:tcPr>
    </w:tblStylePr>
    <w:tblStylePr w:type="band2Horz">
      <w:rPr>
        <w:rFonts w:ascii="Arial" w:hAnsi="Arial"/>
        <w:color w:val="404040" w:themeColor="accent1" w:themeShade="95"/>
        <w:sz w:val="22"/>
      </w:rPr>
    </w:tblStylePr>
    <w:tblStylePr w:type="firstCol">
      <w:rPr>
        <w:b/>
        <w:color w:val="2862a3" w:themeColor="accent1" w:themeShade="95"/>
      </w:rPr>
    </w:tblStylePr>
    <w:tblStylePr w:type="firstRow">
      <w:rPr>
        <w:b/>
        <w:color w:val="2862a3" w:themeColor="accent1" w:themeShade="95"/>
      </w:rPr>
      <w:tcPr>
        <w:tcBorders>
          <w:bottom w:val="single" w:color="000000" w:themeColor="accent1" w:sz="4" w:space="0"/>
        </w:tcBorders>
      </w:tcPr>
    </w:tblStylePr>
    <w:tblStylePr w:type="lastCol">
      <w:rPr>
        <w:b/>
        <w:color w:val="2862a3" w:themeColor="accent1" w:themeShade="95"/>
      </w:rPr>
    </w:tblStylePr>
    <w:tblStylePr w:type="lastRow">
      <w:rPr>
        <w:b/>
        <w:color w:val="2862a3" w:themeColor="accent1" w:themeShade="95"/>
      </w:rPr>
      <w:tcPr>
        <w:tcBorders>
          <w:top w:val="single" w:color="000000" w:themeColor="accent1" w:sz="4" w:space="0"/>
        </w:tcBorders>
      </w:tcPr>
    </w:tblStylePr>
  </w:style>
  <w:style w:type="table" w:styleId="141">
    <w:name w:val="List Table 6 Colorful - Accent 2"/>
    <w:basedOn w:val="61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9dbda" w:themeFill="accent2" w:themeFillTint="40"/>
      </w:tcPr>
    </w:tblStylePr>
    <w:tblStylePr w:type="band1Vert">
      <w:tcPr>
        <w:shd w:val="clear" w:color="ffffff" w:themeColor="accent2" w:themeTint="40" w:fill="f9dbda" w:themeFill="accent2" w:themeFillTint="40"/>
      </w:tcPr>
    </w:tblStylePr>
    <w:tblStylePr w:type="band2Horz">
      <w:rPr>
        <w:rFonts w:ascii="Arial" w:hAnsi="Arial"/>
        <w:color w:val="404040" w:themeColor="accent2" w:themeTint="97" w:themeShade="95"/>
        <w:sz w:val="22"/>
      </w:rPr>
    </w:tblStylePr>
    <w:tblStylePr w:type="firstCol">
      <w:rPr>
        <w:b/>
        <w:color w:val="d0231f" w:themeColor="accent2" w:themeTint="97" w:themeShade="95"/>
      </w:rPr>
    </w:tblStylePr>
    <w:tblStylePr w:type="firstRow">
      <w:rPr>
        <w:b/>
        <w:color w:val="d0231f" w:themeColor="accent2" w:themeTint="97" w:themeShade="95"/>
      </w:rPr>
      <w:tcPr>
        <w:tcBorders>
          <w:bottom w:val="single" w:color="000000" w:themeColor="accent2" w:themeTint="97" w:sz="4" w:space="0"/>
        </w:tcBorders>
      </w:tcPr>
    </w:tblStylePr>
    <w:tblStylePr w:type="lastCol">
      <w:rPr>
        <w:b/>
        <w:color w:val="d0231f" w:themeColor="accent2" w:themeTint="97" w:themeShade="95"/>
      </w:rPr>
    </w:tblStylePr>
    <w:tblStylePr w:type="lastRow">
      <w:rPr>
        <w:b/>
        <w:color w:val="d0231f" w:themeColor="accent2" w:themeTint="97" w:themeShade="95"/>
      </w:rPr>
      <w:tcPr>
        <w:tcBorders>
          <w:top w:val="single" w:color="000000" w:themeColor="accent2" w:themeTint="97" w:sz="4" w:space="0"/>
        </w:tcBorders>
      </w:tcPr>
    </w:tblStylePr>
  </w:style>
  <w:style w:type="table" w:styleId="142">
    <w:name w:val="List Table 6 Colorful - Accent 3"/>
    <w:basedOn w:val="61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9f4db" w:themeFill="accent3" w:themeFillTint="40"/>
      </w:tcPr>
    </w:tblStylePr>
    <w:tblStylePr w:type="band1Vert">
      <w:tcPr>
        <w:shd w:val="clear" w:color="ffffff" w:themeColor="accent3" w:themeTint="40" w:fill="e9f4db" w:themeFill="accent3" w:themeFillTint="40"/>
      </w:tcPr>
    </w:tblStylePr>
    <w:tblStylePr w:type="band2Horz">
      <w:rPr>
        <w:rFonts w:ascii="Arial" w:hAnsi="Arial"/>
        <w:color w:val="404040" w:themeColor="accent3" w:themeTint="98" w:themeShade="95"/>
        <w:sz w:val="22"/>
      </w:rPr>
    </w:tblStylePr>
    <w:tblStylePr w:type="firstCol">
      <w:rPr>
        <w:b/>
        <w:color w:val="7db435" w:themeColor="accent3" w:themeTint="98" w:themeShade="95"/>
      </w:rPr>
    </w:tblStylePr>
    <w:tblStylePr w:type="firstRow">
      <w:rPr>
        <w:b/>
        <w:color w:val="7db435" w:themeColor="accent3" w:themeTint="98" w:themeShade="95"/>
      </w:rPr>
      <w:tcPr>
        <w:tcBorders>
          <w:bottom w:val="single" w:color="000000" w:themeColor="accent3" w:themeTint="98" w:sz="4" w:space="0"/>
        </w:tcBorders>
      </w:tcPr>
    </w:tblStylePr>
    <w:tblStylePr w:type="lastCol">
      <w:rPr>
        <w:b/>
        <w:color w:val="7db435" w:themeColor="accent3" w:themeTint="98" w:themeShade="95"/>
      </w:rPr>
    </w:tblStylePr>
    <w:tblStylePr w:type="lastRow">
      <w:rPr>
        <w:b/>
        <w:color w:val="7db435" w:themeColor="accent3" w:themeTint="98" w:themeShade="95"/>
      </w:rPr>
      <w:tcPr>
        <w:tcBorders>
          <w:top w:val="single" w:color="000000" w:themeColor="accent3" w:themeTint="98" w:sz="4" w:space="0"/>
        </w:tcBorders>
      </w:tcPr>
    </w:tblStylePr>
  </w:style>
  <w:style w:type="table" w:styleId="143">
    <w:name w:val="List Table 6 Colorful - Accent 4"/>
    <w:basedOn w:val="61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e9e2f1" w:themeFill="accent4" w:themeFillTint="40"/>
      </w:tcPr>
    </w:tblStylePr>
    <w:tblStylePr w:type="band1Vert">
      <w:tcPr>
        <w:shd w:val="clear" w:color="ffffff" w:themeColor="accent4" w:themeTint="40" w:fill="e9e2f1" w:themeFill="accent4" w:themeFillTint="40"/>
      </w:tcPr>
    </w:tblStylePr>
    <w:tblStylePr w:type="band2Horz">
      <w:rPr>
        <w:rFonts w:ascii="Arial" w:hAnsi="Arial"/>
        <w:color w:val="404040" w:themeColor="accent4" w:themeTint="9A" w:themeShade="95"/>
        <w:sz w:val="22"/>
      </w:rPr>
    </w:tblStylePr>
    <w:tblStylePr w:type="firstCol">
      <w:rPr>
        <w:b/>
        <w:color w:val="724ca1" w:themeColor="accent4" w:themeTint="9A" w:themeShade="95"/>
      </w:rPr>
    </w:tblStylePr>
    <w:tblStylePr w:type="firstRow">
      <w:rPr>
        <w:b/>
        <w:color w:val="724ca1" w:themeColor="accent4" w:themeTint="9A" w:themeShade="95"/>
      </w:rPr>
      <w:tcPr>
        <w:tcBorders>
          <w:bottom w:val="single" w:color="000000" w:themeColor="accent4" w:themeTint="9A" w:sz="4" w:space="0"/>
        </w:tcBorders>
      </w:tcPr>
    </w:tblStylePr>
    <w:tblStylePr w:type="lastCol">
      <w:rPr>
        <w:b/>
        <w:color w:val="724ca1" w:themeColor="accent4" w:themeTint="9A" w:themeShade="95"/>
      </w:rPr>
    </w:tblStylePr>
    <w:tblStylePr w:type="lastRow">
      <w:rPr>
        <w:b/>
        <w:color w:val="724ca1" w:themeColor="accent4" w:themeTint="9A" w:themeShade="95"/>
      </w:rPr>
      <w:tcPr>
        <w:tcBorders>
          <w:top w:val="single" w:color="000000" w:themeColor="accent4" w:themeTint="9A" w:sz="4" w:space="0"/>
        </w:tcBorders>
      </w:tcPr>
    </w:tblStylePr>
  </w:style>
  <w:style w:type="table" w:styleId="144">
    <w:name w:val="List Table 6 Colorful - Accent 5"/>
    <w:basedOn w:val="61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cf2f7" w:themeFill="accent5" w:themeFillTint="40"/>
      </w:tcPr>
    </w:tblStylePr>
    <w:tblStylePr w:type="band1Vert">
      <w:tcPr>
        <w:shd w:val="clear" w:color="ffffff" w:themeColor="accent5" w:themeTint="40" w:fill="dcf2f7" w:themeFill="accent5" w:themeFillTint="40"/>
      </w:tcPr>
    </w:tblStylePr>
    <w:tblStylePr w:type="band2Horz">
      <w:rPr>
        <w:rFonts w:ascii="Arial" w:hAnsi="Arial"/>
        <w:color w:val="404040" w:themeColor="accent5" w:themeTint="9A" w:themeShade="95"/>
        <w:sz w:val="22"/>
      </w:rPr>
    </w:tblStylePr>
    <w:tblStylePr w:type="firstCol">
      <w:rPr>
        <w:b/>
        <w:color w:val="2ca7c1" w:themeColor="accent5" w:themeTint="9A" w:themeShade="95"/>
      </w:rPr>
    </w:tblStylePr>
    <w:tblStylePr w:type="firstRow">
      <w:rPr>
        <w:b/>
        <w:color w:val="2ca7c1" w:themeColor="accent5" w:themeTint="9A" w:themeShade="95"/>
      </w:rPr>
      <w:tcPr>
        <w:tcBorders>
          <w:bottom w:val="single" w:color="000000" w:themeColor="accent5" w:themeTint="9A" w:sz="4" w:space="0"/>
        </w:tcBorders>
      </w:tcPr>
    </w:tblStylePr>
    <w:tblStylePr w:type="lastCol">
      <w:rPr>
        <w:b/>
        <w:color w:val="2ca7c1" w:themeColor="accent5" w:themeTint="9A" w:themeShade="95"/>
      </w:rPr>
    </w:tblStylePr>
    <w:tblStylePr w:type="lastRow">
      <w:rPr>
        <w:b/>
        <w:color w:val="2ca7c1" w:themeColor="accent5" w:themeTint="9A" w:themeShade="95"/>
      </w:rPr>
      <w:tcPr>
        <w:tcBorders>
          <w:top w:val="single" w:color="000000" w:themeColor="accent5" w:themeTint="9A" w:sz="4" w:space="0"/>
        </w:tcBorders>
      </w:tcPr>
    </w:tblStylePr>
  </w:style>
  <w:style w:type="table" w:styleId="145">
    <w:name w:val="List Table 6 Colorful - Accent 6"/>
    <w:basedOn w:val="61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eeee1" w:themeFill="accent6" w:themeFillTint="40"/>
      </w:tcPr>
    </w:tblStylePr>
    <w:tblStylePr w:type="band1Vert">
      <w:tcPr>
        <w:shd w:val="clear" w:color="ffffff" w:themeColor="accent6" w:themeTint="40" w:fill="feeee1" w:themeFill="accent6" w:themeFillTint="40"/>
      </w:tcPr>
    </w:tblStylePr>
    <w:tblStylePr w:type="band2Horz">
      <w:rPr>
        <w:rFonts w:ascii="Arial" w:hAnsi="Arial"/>
        <w:color w:val="404040" w:themeColor="accent6" w:themeTint="98" w:themeShade="95"/>
        <w:sz w:val="22"/>
      </w:rPr>
    </w:tblStylePr>
    <w:tblStylePr w:type="firstCol">
      <w:rPr>
        <w:b/>
        <w:color w:val="f77308" w:themeColor="accent6" w:themeTint="98" w:themeShade="95"/>
      </w:rPr>
    </w:tblStylePr>
    <w:tblStylePr w:type="firstRow">
      <w:rPr>
        <w:b/>
        <w:color w:val="f77308" w:themeColor="accent6" w:themeTint="98" w:themeShade="95"/>
      </w:rPr>
      <w:tcPr>
        <w:tcBorders>
          <w:bottom w:val="single" w:color="000000" w:themeColor="accent6" w:themeTint="98" w:sz="4" w:space="0"/>
        </w:tcBorders>
      </w:tcPr>
    </w:tblStylePr>
    <w:tblStylePr w:type="lastCol">
      <w:rPr>
        <w:b/>
        <w:color w:val="f77308" w:themeColor="accent6" w:themeTint="98" w:themeShade="95"/>
      </w:rPr>
    </w:tblStylePr>
    <w:tblStylePr w:type="lastRow">
      <w:rPr>
        <w:b/>
        <w:color w:val="f77308" w:themeColor="accent6" w:themeTint="98" w:themeShade="95"/>
      </w:rPr>
      <w:tcPr>
        <w:tcBorders>
          <w:top w:val="single" w:color="000000" w:themeColor="accent6" w:themeTint="98" w:sz="4" w:space="0"/>
        </w:tcBorders>
      </w:tcPr>
    </w:tblStylePr>
  </w:style>
  <w:style w:type="table" w:styleId="146">
    <w:name w:val="List Table 7 Colorful"/>
    <w:basedOn w:val="61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1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862a3" w:themeColor="accent1" w:themeShade="95"/>
        <w:sz w:val="22"/>
      </w:rPr>
      <w:tcPr>
        <w:shd w:val="clear" w:color="ffffff" w:themeColor="accent1" w:themeTint="40" w:fill="deeaf7" w:themeFill="accent1" w:themeFillTint="40"/>
      </w:tcPr>
    </w:tblStylePr>
    <w:tblStylePr w:type="band1Vert">
      <w:tcPr>
        <w:shd w:val="clear" w:color="ffffff" w:themeColor="accent1" w:themeTint="40" w:fill="deeaf7" w:themeFill="accent1" w:themeFillTint="40"/>
      </w:tcPr>
    </w:tblStylePr>
    <w:tblStylePr w:type="band2Horz">
      <w:rPr>
        <w:rFonts w:ascii="Arial" w:hAnsi="Arial"/>
        <w:color w:val="2862a3" w:themeColor="accent1" w:themeShade="95"/>
        <w:sz w:val="22"/>
      </w:rPr>
    </w:tblStylePr>
    <w:tblStylePr w:type="firstCol">
      <w:rPr>
        <w:rFonts w:ascii="Arial" w:hAnsi="Arial"/>
        <w:i/>
        <w:color w:val="2862a3"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862a3"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862a3"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862a3"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862a3" w:themeColor="accent1" w:themeShade="95"/>
        <w:sz w:val="22"/>
      </w:rPr>
    </w:tblStylePr>
  </w:style>
  <w:style w:type="table" w:styleId="148">
    <w:name w:val="List Table 7 Colorful - Accent 2"/>
    <w:basedOn w:val="61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d0231f" w:themeColor="accent2" w:themeTint="97" w:themeShade="95"/>
        <w:sz w:val="22"/>
      </w:rPr>
      <w:tcPr>
        <w:shd w:val="clear" w:color="ffffff" w:themeColor="accent2" w:themeTint="40" w:fill="f9dbda" w:themeFill="accent2" w:themeFillTint="40"/>
      </w:tcPr>
    </w:tblStylePr>
    <w:tblStylePr w:type="band1Vert">
      <w:tcPr>
        <w:shd w:val="clear" w:color="ffffff" w:themeColor="accent2" w:themeTint="40" w:fill="f9dbda" w:themeFill="accent2" w:themeFillTint="40"/>
      </w:tcPr>
    </w:tblStylePr>
    <w:tblStylePr w:type="band2Horz">
      <w:rPr>
        <w:rFonts w:ascii="Arial" w:hAnsi="Arial"/>
        <w:color w:val="d0231f" w:themeColor="accent2" w:themeTint="97" w:themeShade="95"/>
        <w:sz w:val="22"/>
      </w:rPr>
    </w:tblStylePr>
    <w:tblStylePr w:type="firstCol">
      <w:rPr>
        <w:rFonts w:ascii="Arial" w:hAnsi="Arial"/>
        <w:i/>
        <w:color w:val="d0231f"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d0231f"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d0231f"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d0231f"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d0231f" w:themeColor="accent2" w:themeTint="97" w:themeShade="95"/>
        <w:sz w:val="22"/>
      </w:rPr>
    </w:tblStylePr>
  </w:style>
  <w:style w:type="table" w:styleId="149">
    <w:name w:val="List Table 7 Colorful - Accent 3"/>
    <w:basedOn w:val="61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db435" w:themeColor="accent3" w:themeTint="98" w:themeShade="95"/>
        <w:sz w:val="22"/>
      </w:rPr>
      <w:tcPr>
        <w:shd w:val="clear" w:color="ffffff" w:themeColor="accent3" w:themeTint="40" w:fill="e9f4db" w:themeFill="accent3" w:themeFillTint="40"/>
      </w:tcPr>
    </w:tblStylePr>
    <w:tblStylePr w:type="band1Vert">
      <w:tcPr>
        <w:shd w:val="clear" w:color="ffffff" w:themeColor="accent3" w:themeTint="40" w:fill="e9f4db" w:themeFill="accent3" w:themeFillTint="40"/>
      </w:tcPr>
    </w:tblStylePr>
    <w:tblStylePr w:type="band2Horz">
      <w:rPr>
        <w:rFonts w:ascii="Arial" w:hAnsi="Arial"/>
        <w:color w:val="7db435" w:themeColor="accent3" w:themeTint="98" w:themeShade="95"/>
        <w:sz w:val="22"/>
      </w:rPr>
    </w:tblStylePr>
    <w:tblStylePr w:type="firstCol">
      <w:rPr>
        <w:rFonts w:ascii="Arial" w:hAnsi="Arial"/>
        <w:i/>
        <w:color w:val="7db43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db43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db43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db43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db435" w:themeColor="accent3" w:themeTint="98" w:themeShade="95"/>
        <w:sz w:val="22"/>
      </w:rPr>
    </w:tblStylePr>
  </w:style>
  <w:style w:type="table" w:styleId="150">
    <w:name w:val="List Table 7 Colorful - Accent 4"/>
    <w:basedOn w:val="61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724ca1" w:themeColor="accent4" w:themeTint="9A" w:themeShade="95"/>
        <w:sz w:val="22"/>
      </w:rPr>
      <w:tcPr>
        <w:shd w:val="clear" w:color="ffffff" w:themeColor="accent4" w:themeTint="40" w:fill="e9e2f1" w:themeFill="accent4" w:themeFillTint="40"/>
      </w:tcPr>
    </w:tblStylePr>
    <w:tblStylePr w:type="band1Vert">
      <w:tcPr>
        <w:shd w:val="clear" w:color="ffffff" w:themeColor="accent4" w:themeTint="40" w:fill="e9e2f1" w:themeFill="accent4" w:themeFillTint="40"/>
      </w:tcPr>
    </w:tblStylePr>
    <w:tblStylePr w:type="band2Horz">
      <w:rPr>
        <w:rFonts w:ascii="Arial" w:hAnsi="Arial"/>
        <w:color w:val="724ca1" w:themeColor="accent4" w:themeTint="9A" w:themeShade="95"/>
        <w:sz w:val="22"/>
      </w:rPr>
    </w:tblStylePr>
    <w:tblStylePr w:type="firstCol">
      <w:rPr>
        <w:rFonts w:ascii="Arial" w:hAnsi="Arial"/>
        <w:i/>
        <w:color w:val="724ca1"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724ca1"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724ca1"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724ca1"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724ca1" w:themeColor="accent4" w:themeTint="9A" w:themeShade="95"/>
        <w:sz w:val="22"/>
      </w:rPr>
    </w:tblStylePr>
  </w:style>
  <w:style w:type="table" w:styleId="151">
    <w:name w:val="List Table 7 Colorful - Accent 5"/>
    <w:basedOn w:val="61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ca7c1" w:themeColor="accent5" w:themeTint="9A" w:themeShade="95"/>
        <w:sz w:val="22"/>
      </w:rPr>
      <w:tcPr>
        <w:shd w:val="clear" w:color="ffffff" w:themeColor="accent5" w:themeTint="40" w:fill="dcf2f7" w:themeFill="accent5" w:themeFillTint="40"/>
      </w:tcPr>
    </w:tblStylePr>
    <w:tblStylePr w:type="band1Vert">
      <w:tcPr>
        <w:shd w:val="clear" w:color="ffffff" w:themeColor="accent5" w:themeTint="40" w:fill="dcf2f7" w:themeFill="accent5" w:themeFillTint="40"/>
      </w:tcPr>
    </w:tblStylePr>
    <w:tblStylePr w:type="band2Horz">
      <w:rPr>
        <w:rFonts w:ascii="Arial" w:hAnsi="Arial"/>
        <w:color w:val="2ca7c1" w:themeColor="accent5" w:themeTint="9A" w:themeShade="95"/>
        <w:sz w:val="22"/>
      </w:rPr>
    </w:tblStylePr>
    <w:tblStylePr w:type="firstCol">
      <w:rPr>
        <w:rFonts w:ascii="Arial" w:hAnsi="Arial"/>
        <w:i/>
        <w:color w:val="2ca7c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ca7c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ca7c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ca7c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ca7c1" w:themeColor="accent5" w:themeTint="9A" w:themeShade="95"/>
        <w:sz w:val="22"/>
      </w:rPr>
    </w:tblStylePr>
  </w:style>
  <w:style w:type="table" w:styleId="152">
    <w:name w:val="List Table 7 Colorful - Accent 6"/>
    <w:basedOn w:val="61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f77308" w:themeColor="accent6" w:themeTint="98" w:themeShade="95"/>
        <w:sz w:val="22"/>
      </w:rPr>
      <w:tcPr>
        <w:shd w:val="clear" w:color="ffffff" w:themeColor="accent6" w:themeTint="40" w:fill="feeee1" w:themeFill="accent6" w:themeFillTint="40"/>
      </w:tcPr>
    </w:tblStylePr>
    <w:tblStylePr w:type="band1Vert">
      <w:tcPr>
        <w:shd w:val="clear" w:color="ffffff" w:themeColor="accent6" w:themeTint="40" w:fill="feeee1" w:themeFill="accent6" w:themeFillTint="40"/>
      </w:tcPr>
    </w:tblStylePr>
    <w:tblStylePr w:type="band2Horz">
      <w:rPr>
        <w:rFonts w:ascii="Arial" w:hAnsi="Arial"/>
        <w:color w:val="f77308" w:themeColor="accent6" w:themeTint="98" w:themeShade="95"/>
        <w:sz w:val="22"/>
      </w:rPr>
    </w:tblStylePr>
    <w:tblStylePr w:type="firstCol">
      <w:rPr>
        <w:rFonts w:ascii="Arial" w:hAnsi="Arial"/>
        <w:i/>
        <w:color w:val="f77308"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f77308"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f77308"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f77308"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f77308" w:themeColor="accent6" w:themeTint="98" w:themeShade="95"/>
        <w:sz w:val="22"/>
      </w:rPr>
    </w:tblStylePr>
  </w:style>
  <w:style w:type="table" w:styleId="153">
    <w:name w:val="Lined - Accent"/>
    <w:basedOn w:val="61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1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d7e5f5" w:themeFill="accent1" w:themeFillTint="50"/>
      </w:tcPr>
    </w:tblStylePr>
    <w:tblStylePr w:type="band2Vert">
      <w:rPr>
        <w:rFonts w:ascii="Arial" w:hAnsi="Arial"/>
        <w:color w:val="404040"/>
        <w:sz w:val="22"/>
      </w:rPr>
      <w:tcPr>
        <w:shd w:val="clear" w:color="ffffff" w:themeColor="accent1" w:themeTint="50" w:fill="d7e5f5" w:themeFill="accent1" w:themeFillTint="50"/>
      </w:tcPr>
    </w:tblStylePr>
    <w:tblStylePr w:type="firstCol">
      <w:rPr>
        <w:rFonts w:ascii="Arial" w:hAnsi="Arial"/>
        <w:color w:val="f2f2f2"/>
        <w:sz w:val="22"/>
      </w:rPr>
      <w:tcPr>
        <w:shd w:val="clear" w:color="ffffff" w:themeColor="accent1" w:themeTint="EA" w:fill="88b2e1" w:themeFill="accent1" w:themeFillTint="EA"/>
      </w:tcPr>
    </w:tblStylePr>
    <w:tblStylePr w:type="firstRow">
      <w:rPr>
        <w:rFonts w:ascii="Arial" w:hAnsi="Arial"/>
        <w:color w:val="f2f2f2"/>
        <w:sz w:val="22"/>
      </w:rPr>
      <w:tcPr>
        <w:shd w:val="clear" w:color="ffffff" w:themeColor="accent1" w:themeTint="EA" w:fill="88b2e1" w:themeFill="accent1" w:themeFillTint="EA"/>
      </w:tcPr>
    </w:tblStylePr>
    <w:tblStylePr w:type="lastCol">
      <w:rPr>
        <w:rFonts w:ascii="Arial" w:hAnsi="Arial"/>
        <w:color w:val="f2f2f2"/>
        <w:sz w:val="22"/>
      </w:rPr>
      <w:tcPr>
        <w:shd w:val="clear" w:color="ffffff" w:themeColor="accent1" w:themeTint="EA" w:fill="88b2e1" w:themeFill="accent1" w:themeFillTint="EA"/>
      </w:tcPr>
    </w:tblStylePr>
    <w:tblStylePr w:type="lastRow">
      <w:rPr>
        <w:rFonts w:ascii="Arial" w:hAnsi="Arial"/>
        <w:color w:val="f2f2f2"/>
        <w:sz w:val="22"/>
      </w:rPr>
      <w:tcPr>
        <w:shd w:val="clear" w:color="ffffff" w:themeColor="accent1" w:themeTint="EA" w:fill="88b2e1" w:themeFill="accent1" w:themeFillTint="EA"/>
      </w:tcPr>
    </w:tblStylePr>
  </w:style>
  <w:style w:type="table" w:styleId="155">
    <w:name w:val="Lined - Accent 2"/>
    <w:basedOn w:val="61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ae3e3" w:themeFill="accent2" w:themeFillTint="32"/>
      </w:tcPr>
    </w:tblStylePr>
    <w:tblStylePr w:type="band2Vert">
      <w:rPr>
        <w:rFonts w:ascii="Arial" w:hAnsi="Arial"/>
        <w:color w:val="404040"/>
        <w:sz w:val="22"/>
      </w:rPr>
      <w:tcPr>
        <w:shd w:val="clear" w:color="ffffff" w:themeColor="accent2" w:themeTint="32" w:fill="fae3e3" w:themeFill="accent2" w:themeFillTint="32"/>
      </w:tcPr>
    </w:tblStylePr>
    <w:tblStylePr w:type="firstCol">
      <w:rPr>
        <w:rFonts w:ascii="Arial" w:hAnsi="Arial"/>
        <w:color w:val="f2f2f2"/>
        <w:sz w:val="22"/>
      </w:rPr>
      <w:tcPr>
        <w:shd w:val="clear" w:color="ffffff" w:themeColor="accent2" w:themeTint="97" w:fill="f2aba9" w:themeFill="accent2" w:themeFillTint="97"/>
      </w:tcPr>
    </w:tblStylePr>
    <w:tblStylePr w:type="firstRow">
      <w:rPr>
        <w:rFonts w:ascii="Arial" w:hAnsi="Arial"/>
        <w:color w:val="f2f2f2"/>
        <w:sz w:val="22"/>
      </w:rPr>
      <w:tcPr>
        <w:shd w:val="clear" w:color="ffffff" w:themeColor="accent2" w:themeTint="97" w:fill="f2aba9" w:themeFill="accent2" w:themeFillTint="97"/>
      </w:tcPr>
    </w:tblStylePr>
    <w:tblStylePr w:type="lastCol">
      <w:rPr>
        <w:rFonts w:ascii="Arial" w:hAnsi="Arial"/>
        <w:color w:val="f2f2f2"/>
        <w:sz w:val="22"/>
      </w:rPr>
      <w:tcPr>
        <w:shd w:val="clear" w:color="ffffff" w:themeColor="accent2" w:themeTint="97" w:fill="f2aba9" w:themeFill="accent2" w:themeFillTint="97"/>
      </w:tcPr>
    </w:tblStylePr>
    <w:tblStylePr w:type="lastRow">
      <w:rPr>
        <w:rFonts w:ascii="Arial" w:hAnsi="Arial"/>
        <w:color w:val="f2f2f2"/>
        <w:sz w:val="22"/>
      </w:rPr>
      <w:tcPr>
        <w:shd w:val="clear" w:color="ffffff" w:themeColor="accent2" w:themeTint="97" w:fill="f2aba9" w:themeFill="accent2" w:themeFillTint="97"/>
      </w:tcPr>
    </w:tblStylePr>
  </w:style>
  <w:style w:type="table" w:styleId="156">
    <w:name w:val="Lined - Accent 3"/>
    <w:basedOn w:val="61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f6e3" w:themeFill="accent3" w:themeFillTint="34"/>
      </w:tcPr>
    </w:tblStylePr>
    <w:tblStylePr w:type="band2Vert">
      <w:rPr>
        <w:rFonts w:ascii="Arial" w:hAnsi="Arial"/>
        <w:color w:val="404040"/>
        <w:sz w:val="22"/>
      </w:rPr>
      <w:tcPr>
        <w:shd w:val="clear" w:color="ffffff" w:themeColor="accent3" w:themeTint="34" w:fill="edf6e3" w:themeFill="accent3" w:themeFillTint="34"/>
      </w:tcPr>
    </w:tblStylePr>
    <w:tblStylePr w:type="firstCol">
      <w:rPr>
        <w:rFonts w:ascii="Arial" w:hAnsi="Arial"/>
        <w:color w:val="f2f2f2"/>
        <w:sz w:val="22"/>
      </w:rPr>
      <w:tcPr>
        <w:shd w:val="clear" w:color="ffffff" w:themeColor="accent3" w:themeTint="FE" w:fill="a9d673" w:themeFill="accent3" w:themeFillTint="FE"/>
      </w:tcPr>
    </w:tblStylePr>
    <w:tblStylePr w:type="firstRow">
      <w:rPr>
        <w:rFonts w:ascii="Arial" w:hAnsi="Arial"/>
        <w:color w:val="f2f2f2"/>
        <w:sz w:val="22"/>
      </w:rPr>
      <w:tcPr>
        <w:shd w:val="clear" w:color="ffffff" w:themeColor="accent3" w:themeTint="FE" w:fill="a9d673" w:themeFill="accent3" w:themeFillTint="FE"/>
      </w:tcPr>
    </w:tblStylePr>
    <w:tblStylePr w:type="lastCol">
      <w:rPr>
        <w:rFonts w:ascii="Arial" w:hAnsi="Arial"/>
        <w:color w:val="f2f2f2"/>
        <w:sz w:val="22"/>
      </w:rPr>
      <w:tcPr>
        <w:shd w:val="clear" w:color="ffffff" w:themeColor="accent3" w:themeTint="FE" w:fill="a9d673" w:themeFill="accent3" w:themeFillTint="FE"/>
      </w:tcPr>
    </w:tblStylePr>
    <w:tblStylePr w:type="lastRow">
      <w:rPr>
        <w:rFonts w:ascii="Arial" w:hAnsi="Arial"/>
        <w:color w:val="f2f2f2"/>
        <w:sz w:val="22"/>
      </w:rPr>
      <w:tcPr>
        <w:shd w:val="clear" w:color="ffffff" w:themeColor="accent3" w:themeTint="FE" w:fill="a9d673" w:themeFill="accent3" w:themeFillTint="FE"/>
      </w:tcPr>
    </w:tblStylePr>
  </w:style>
  <w:style w:type="table" w:styleId="157">
    <w:name w:val="Lined - Accent 4"/>
    <w:basedOn w:val="61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de7f4" w:themeFill="accent4" w:themeFillTint="34"/>
      </w:tcPr>
    </w:tblStylePr>
    <w:tblStylePr w:type="band2Vert">
      <w:rPr>
        <w:rFonts w:ascii="Arial" w:hAnsi="Arial"/>
        <w:color w:val="404040"/>
        <w:sz w:val="22"/>
      </w:rPr>
      <w:tcPr>
        <w:shd w:val="clear" w:color="ffffff" w:themeColor="accent4" w:themeTint="34" w:fill="ede7f4" w:themeFill="accent4" w:themeFillTint="34"/>
      </w:tcPr>
    </w:tblStylePr>
    <w:tblStylePr w:type="firstCol">
      <w:rPr>
        <w:rFonts w:ascii="Arial" w:hAnsi="Arial"/>
        <w:color w:val="f2f2f2"/>
        <w:sz w:val="22"/>
      </w:rPr>
      <w:tcPr>
        <w:shd w:val="clear" w:color="ffffff" w:themeColor="accent4" w:themeTint="9A" w:fill="cab9de" w:themeFill="accent4" w:themeFillTint="9A"/>
      </w:tcPr>
    </w:tblStylePr>
    <w:tblStylePr w:type="firstRow">
      <w:rPr>
        <w:rFonts w:ascii="Arial" w:hAnsi="Arial"/>
        <w:color w:val="f2f2f2"/>
        <w:sz w:val="22"/>
      </w:rPr>
      <w:tcPr>
        <w:shd w:val="clear" w:color="ffffff" w:themeColor="accent4" w:themeTint="9A" w:fill="cab9de" w:themeFill="accent4" w:themeFillTint="9A"/>
      </w:tcPr>
    </w:tblStylePr>
    <w:tblStylePr w:type="lastCol">
      <w:rPr>
        <w:rFonts w:ascii="Arial" w:hAnsi="Arial"/>
        <w:color w:val="f2f2f2"/>
        <w:sz w:val="22"/>
      </w:rPr>
      <w:tcPr>
        <w:shd w:val="clear" w:color="ffffff" w:themeColor="accent4" w:themeTint="9A" w:fill="cab9de" w:themeFill="accent4" w:themeFillTint="9A"/>
      </w:tcPr>
    </w:tblStylePr>
    <w:tblStylePr w:type="lastRow">
      <w:rPr>
        <w:rFonts w:ascii="Arial" w:hAnsi="Arial"/>
        <w:color w:val="f2f2f2"/>
        <w:sz w:val="22"/>
      </w:rPr>
      <w:tcPr>
        <w:shd w:val="clear" w:color="ffffff" w:themeColor="accent4" w:themeTint="9A" w:fill="cab9de" w:themeFill="accent4" w:themeFillTint="9A"/>
      </w:tcPr>
    </w:tblStylePr>
  </w:style>
  <w:style w:type="table" w:styleId="158">
    <w:name w:val="Lined - Accent 5"/>
    <w:basedOn w:val="61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e3f4f8" w:themeFill="accent5" w:themeFillTint="34"/>
      </w:tcPr>
    </w:tblStylePr>
    <w:tblStylePr w:type="band2Vert">
      <w:rPr>
        <w:rFonts w:ascii="Arial" w:hAnsi="Arial"/>
        <w:color w:val="404040"/>
        <w:sz w:val="22"/>
      </w:rPr>
      <w:tcPr>
        <w:shd w:val="clear" w:color="ffffff" w:themeColor="accent5" w:themeTint="34" w:fill="e3f4f8" w:themeFill="accent5" w:themeFillTint="34"/>
      </w:tcPr>
    </w:tblStylePr>
    <w:tblStylePr w:type="firstCol">
      <w:rPr>
        <w:rFonts w:ascii="Arial" w:hAnsi="Arial"/>
        <w:color w:val="f2f2f2"/>
        <w:sz w:val="22"/>
      </w:rPr>
      <w:tcPr>
        <w:shd w:val="clear" w:color="ffffff" w:themeColor="accent5" w:fill="78cbe1" w:themeFill="accent5"/>
      </w:tcPr>
    </w:tblStylePr>
    <w:tblStylePr w:type="firstRow">
      <w:rPr>
        <w:rFonts w:ascii="Arial" w:hAnsi="Arial"/>
        <w:color w:val="f2f2f2"/>
        <w:sz w:val="22"/>
      </w:rPr>
      <w:tcPr>
        <w:shd w:val="clear" w:color="ffffff" w:themeColor="accent5" w:fill="78cbe1" w:themeFill="accent5"/>
      </w:tcPr>
    </w:tblStylePr>
    <w:tblStylePr w:type="lastCol">
      <w:rPr>
        <w:rFonts w:ascii="Arial" w:hAnsi="Arial"/>
        <w:color w:val="f2f2f2"/>
        <w:sz w:val="22"/>
      </w:rPr>
      <w:tcPr>
        <w:shd w:val="clear" w:color="ffffff" w:themeColor="accent5" w:fill="78cbe1" w:themeFill="accent5"/>
      </w:tcPr>
    </w:tblStylePr>
    <w:tblStylePr w:type="lastRow">
      <w:rPr>
        <w:rFonts w:ascii="Arial" w:hAnsi="Arial"/>
        <w:color w:val="f2f2f2"/>
        <w:sz w:val="22"/>
      </w:rPr>
      <w:tcPr>
        <w:shd w:val="clear" w:color="ffffff" w:themeColor="accent5" w:fill="78cbe1" w:themeFill="accent5"/>
      </w:tcPr>
    </w:tblStylePr>
  </w:style>
  <w:style w:type="table" w:styleId="159">
    <w:name w:val="Lined - Accent 6"/>
    <w:basedOn w:val="61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ef1e7" w:themeFill="accent6" w:themeFillTint="34"/>
      </w:tcPr>
    </w:tblStylePr>
    <w:tblStylePr w:type="band2Vert">
      <w:rPr>
        <w:rFonts w:ascii="Arial" w:hAnsi="Arial"/>
        <w:color w:val="404040"/>
        <w:sz w:val="22"/>
      </w:rPr>
      <w:tcPr>
        <w:shd w:val="clear" w:color="ffffff" w:themeColor="accent6" w:themeTint="34" w:fill="fef1e7" w:themeFill="accent6" w:themeFillTint="34"/>
      </w:tcPr>
    </w:tblStylePr>
    <w:tblStylePr w:type="firstCol">
      <w:rPr>
        <w:rFonts w:ascii="Arial" w:hAnsi="Arial"/>
        <w:color w:val="f2f2f2"/>
        <w:sz w:val="22"/>
      </w:rPr>
      <w:tcPr>
        <w:shd w:val="clear" w:color="ffffff" w:themeColor="accent6" w:fill="fcbf8c" w:themeFill="accent6"/>
      </w:tcPr>
    </w:tblStylePr>
    <w:tblStylePr w:type="firstRow">
      <w:rPr>
        <w:rFonts w:ascii="Arial" w:hAnsi="Arial"/>
        <w:color w:val="f2f2f2"/>
        <w:sz w:val="22"/>
      </w:rPr>
      <w:tcPr>
        <w:shd w:val="clear" w:color="ffffff" w:themeColor="accent6" w:fill="fcbf8c" w:themeFill="accent6"/>
      </w:tcPr>
    </w:tblStylePr>
    <w:tblStylePr w:type="lastCol">
      <w:rPr>
        <w:rFonts w:ascii="Arial" w:hAnsi="Arial"/>
        <w:color w:val="f2f2f2"/>
        <w:sz w:val="22"/>
      </w:rPr>
      <w:tcPr>
        <w:shd w:val="clear" w:color="ffffff" w:themeColor="accent6" w:fill="fcbf8c" w:themeFill="accent6"/>
      </w:tcPr>
    </w:tblStylePr>
    <w:tblStylePr w:type="lastRow">
      <w:rPr>
        <w:rFonts w:ascii="Arial" w:hAnsi="Arial"/>
        <w:color w:val="f2f2f2"/>
        <w:sz w:val="22"/>
      </w:rPr>
      <w:tcPr>
        <w:shd w:val="clear" w:color="ffffff" w:themeColor="accent6" w:fill="fcbf8c" w:themeFill="accent6"/>
      </w:tcPr>
    </w:tblStylePr>
  </w:style>
  <w:style w:type="table" w:styleId="160">
    <w:name w:val="Bordered &amp; Lined - Accent"/>
    <w:basedOn w:val="61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1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d7e5f5" w:themeFill="accent1" w:themeFillTint="50"/>
      </w:tcPr>
    </w:tblStylePr>
    <w:tblStylePr w:type="band2Vert">
      <w:rPr>
        <w:rFonts w:ascii="Arial" w:hAnsi="Arial"/>
        <w:color w:val="404040"/>
        <w:sz w:val="22"/>
      </w:rPr>
      <w:tcPr>
        <w:shd w:val="clear" w:color="ffffff" w:themeColor="accent1" w:themeTint="50" w:fill="d7e5f5" w:themeFill="accent1" w:themeFillTint="50"/>
      </w:tcPr>
    </w:tblStylePr>
    <w:tblStylePr w:type="firstCol">
      <w:rPr>
        <w:rFonts w:ascii="Arial" w:hAnsi="Arial"/>
        <w:color w:val="f2f2f2"/>
        <w:sz w:val="22"/>
      </w:rPr>
      <w:tcPr>
        <w:shd w:val="clear" w:color="ffffff" w:themeColor="accent1" w:themeTint="EA" w:fill="88b2e1" w:themeFill="accent1" w:themeFillTint="EA"/>
      </w:tcPr>
    </w:tblStylePr>
    <w:tblStylePr w:type="firstRow">
      <w:rPr>
        <w:rFonts w:ascii="Arial" w:hAnsi="Arial"/>
        <w:color w:val="f2f2f2"/>
        <w:sz w:val="22"/>
      </w:rPr>
      <w:tcPr>
        <w:shd w:val="clear" w:color="ffffff" w:themeColor="accent1" w:themeTint="EA" w:fill="88b2e1" w:themeFill="accent1" w:themeFillTint="EA"/>
      </w:tcPr>
    </w:tblStylePr>
    <w:tblStylePr w:type="lastCol">
      <w:rPr>
        <w:rFonts w:ascii="Arial" w:hAnsi="Arial"/>
        <w:color w:val="f2f2f2"/>
        <w:sz w:val="22"/>
      </w:rPr>
      <w:tcPr>
        <w:shd w:val="clear" w:color="ffffff" w:themeColor="accent1" w:themeTint="EA" w:fill="88b2e1" w:themeFill="accent1" w:themeFillTint="EA"/>
      </w:tcPr>
    </w:tblStylePr>
    <w:tblStylePr w:type="lastRow">
      <w:rPr>
        <w:rFonts w:ascii="Arial" w:hAnsi="Arial"/>
        <w:color w:val="f2f2f2"/>
        <w:sz w:val="22"/>
      </w:rPr>
      <w:tcPr>
        <w:shd w:val="clear" w:color="ffffff" w:themeColor="accent1" w:themeTint="EA" w:fill="88b2e1" w:themeFill="accent1" w:themeFillTint="EA"/>
      </w:tcPr>
    </w:tblStylePr>
  </w:style>
  <w:style w:type="table" w:styleId="162">
    <w:name w:val="Bordered &amp; Lined - Accent 2"/>
    <w:basedOn w:val="61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ae3e3" w:themeFill="accent2" w:themeFillTint="32"/>
      </w:tcPr>
    </w:tblStylePr>
    <w:tblStylePr w:type="band2Vert">
      <w:rPr>
        <w:rFonts w:ascii="Arial" w:hAnsi="Arial"/>
        <w:color w:val="404040"/>
        <w:sz w:val="22"/>
      </w:rPr>
      <w:tcPr>
        <w:shd w:val="clear" w:color="ffffff" w:themeColor="accent2" w:themeTint="32" w:fill="fae3e3" w:themeFill="accent2" w:themeFillTint="32"/>
      </w:tcPr>
    </w:tblStylePr>
    <w:tblStylePr w:type="firstCol">
      <w:rPr>
        <w:rFonts w:ascii="Arial" w:hAnsi="Arial"/>
        <w:color w:val="f2f2f2"/>
        <w:sz w:val="22"/>
      </w:rPr>
      <w:tcPr>
        <w:shd w:val="clear" w:color="ffffff" w:themeColor="accent2" w:themeTint="97" w:fill="f2aba9" w:themeFill="accent2" w:themeFillTint="97"/>
      </w:tcPr>
    </w:tblStylePr>
    <w:tblStylePr w:type="firstRow">
      <w:rPr>
        <w:rFonts w:ascii="Arial" w:hAnsi="Arial"/>
        <w:color w:val="f2f2f2"/>
        <w:sz w:val="22"/>
      </w:rPr>
      <w:tcPr>
        <w:shd w:val="clear" w:color="ffffff" w:themeColor="accent2" w:themeTint="97" w:fill="f2aba9" w:themeFill="accent2" w:themeFillTint="97"/>
      </w:tcPr>
    </w:tblStylePr>
    <w:tblStylePr w:type="lastCol">
      <w:rPr>
        <w:rFonts w:ascii="Arial" w:hAnsi="Arial"/>
        <w:color w:val="f2f2f2"/>
        <w:sz w:val="22"/>
      </w:rPr>
      <w:tcPr>
        <w:shd w:val="clear" w:color="ffffff" w:themeColor="accent2" w:themeTint="97" w:fill="f2aba9" w:themeFill="accent2" w:themeFillTint="97"/>
      </w:tcPr>
    </w:tblStylePr>
    <w:tblStylePr w:type="lastRow">
      <w:rPr>
        <w:rFonts w:ascii="Arial" w:hAnsi="Arial"/>
        <w:color w:val="f2f2f2"/>
        <w:sz w:val="22"/>
      </w:rPr>
      <w:tcPr>
        <w:shd w:val="clear" w:color="ffffff" w:themeColor="accent2" w:themeTint="97" w:fill="f2aba9" w:themeFill="accent2" w:themeFillTint="97"/>
      </w:tcPr>
    </w:tblStylePr>
  </w:style>
  <w:style w:type="table" w:styleId="163">
    <w:name w:val="Bordered &amp; Lined - Accent 3"/>
    <w:basedOn w:val="61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f6e3" w:themeFill="accent3" w:themeFillTint="34"/>
      </w:tcPr>
    </w:tblStylePr>
    <w:tblStylePr w:type="band2Vert">
      <w:rPr>
        <w:rFonts w:ascii="Arial" w:hAnsi="Arial"/>
        <w:color w:val="404040"/>
        <w:sz w:val="22"/>
      </w:rPr>
      <w:tcPr>
        <w:shd w:val="clear" w:color="ffffff" w:themeColor="accent3" w:themeTint="34" w:fill="edf6e3" w:themeFill="accent3" w:themeFillTint="34"/>
      </w:tcPr>
    </w:tblStylePr>
    <w:tblStylePr w:type="firstCol">
      <w:rPr>
        <w:rFonts w:ascii="Arial" w:hAnsi="Arial"/>
        <w:color w:val="f2f2f2"/>
        <w:sz w:val="22"/>
      </w:rPr>
      <w:tcPr>
        <w:shd w:val="clear" w:color="ffffff" w:themeColor="accent3" w:themeTint="FE" w:fill="a9d673" w:themeFill="accent3" w:themeFillTint="FE"/>
      </w:tcPr>
    </w:tblStylePr>
    <w:tblStylePr w:type="firstRow">
      <w:rPr>
        <w:rFonts w:ascii="Arial" w:hAnsi="Arial"/>
        <w:color w:val="f2f2f2"/>
        <w:sz w:val="22"/>
      </w:rPr>
      <w:tcPr>
        <w:shd w:val="clear" w:color="ffffff" w:themeColor="accent3" w:themeTint="FE" w:fill="a9d673" w:themeFill="accent3" w:themeFillTint="FE"/>
      </w:tcPr>
    </w:tblStylePr>
    <w:tblStylePr w:type="lastCol">
      <w:rPr>
        <w:rFonts w:ascii="Arial" w:hAnsi="Arial"/>
        <w:color w:val="f2f2f2"/>
        <w:sz w:val="22"/>
      </w:rPr>
      <w:tcPr>
        <w:shd w:val="clear" w:color="ffffff" w:themeColor="accent3" w:themeTint="FE" w:fill="a9d673" w:themeFill="accent3" w:themeFillTint="FE"/>
      </w:tcPr>
    </w:tblStylePr>
    <w:tblStylePr w:type="lastRow">
      <w:rPr>
        <w:rFonts w:ascii="Arial" w:hAnsi="Arial"/>
        <w:color w:val="f2f2f2"/>
        <w:sz w:val="22"/>
      </w:rPr>
      <w:tcPr>
        <w:shd w:val="clear" w:color="ffffff" w:themeColor="accent3" w:themeTint="FE" w:fill="a9d673" w:themeFill="accent3" w:themeFillTint="FE"/>
      </w:tcPr>
    </w:tblStylePr>
  </w:style>
  <w:style w:type="table" w:styleId="164">
    <w:name w:val="Bordered &amp; Lined - Accent 4"/>
    <w:basedOn w:val="61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de7f4" w:themeFill="accent4" w:themeFillTint="34"/>
      </w:tcPr>
    </w:tblStylePr>
    <w:tblStylePr w:type="band2Vert">
      <w:rPr>
        <w:rFonts w:ascii="Arial" w:hAnsi="Arial"/>
        <w:color w:val="404040"/>
        <w:sz w:val="22"/>
      </w:rPr>
      <w:tcPr>
        <w:shd w:val="clear" w:color="ffffff" w:themeColor="accent4" w:themeTint="34" w:fill="ede7f4" w:themeFill="accent4" w:themeFillTint="34"/>
      </w:tcPr>
    </w:tblStylePr>
    <w:tblStylePr w:type="firstCol">
      <w:rPr>
        <w:rFonts w:ascii="Arial" w:hAnsi="Arial"/>
        <w:color w:val="f2f2f2"/>
        <w:sz w:val="22"/>
      </w:rPr>
      <w:tcPr>
        <w:shd w:val="clear" w:color="ffffff" w:themeColor="accent4" w:themeTint="9A" w:fill="cab9de" w:themeFill="accent4" w:themeFillTint="9A"/>
      </w:tcPr>
    </w:tblStylePr>
    <w:tblStylePr w:type="firstRow">
      <w:rPr>
        <w:rFonts w:ascii="Arial" w:hAnsi="Arial"/>
        <w:color w:val="f2f2f2"/>
        <w:sz w:val="22"/>
      </w:rPr>
      <w:tcPr>
        <w:shd w:val="clear" w:color="ffffff" w:themeColor="accent4" w:themeTint="9A" w:fill="cab9de" w:themeFill="accent4" w:themeFillTint="9A"/>
      </w:tcPr>
    </w:tblStylePr>
    <w:tblStylePr w:type="lastCol">
      <w:rPr>
        <w:rFonts w:ascii="Arial" w:hAnsi="Arial"/>
        <w:color w:val="f2f2f2"/>
        <w:sz w:val="22"/>
      </w:rPr>
      <w:tcPr>
        <w:shd w:val="clear" w:color="ffffff" w:themeColor="accent4" w:themeTint="9A" w:fill="cab9de" w:themeFill="accent4" w:themeFillTint="9A"/>
      </w:tcPr>
    </w:tblStylePr>
    <w:tblStylePr w:type="lastRow">
      <w:rPr>
        <w:rFonts w:ascii="Arial" w:hAnsi="Arial"/>
        <w:color w:val="f2f2f2"/>
        <w:sz w:val="22"/>
      </w:rPr>
      <w:tcPr>
        <w:shd w:val="clear" w:color="ffffff" w:themeColor="accent4" w:themeTint="9A" w:fill="cab9de" w:themeFill="accent4" w:themeFillTint="9A"/>
      </w:tcPr>
    </w:tblStylePr>
  </w:style>
  <w:style w:type="table" w:styleId="165">
    <w:name w:val="Bordered &amp; Lined - Accent 5"/>
    <w:basedOn w:val="61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e3f4f8" w:themeFill="accent5" w:themeFillTint="34"/>
      </w:tcPr>
    </w:tblStylePr>
    <w:tblStylePr w:type="band2Vert">
      <w:rPr>
        <w:rFonts w:ascii="Arial" w:hAnsi="Arial"/>
        <w:color w:val="404040"/>
        <w:sz w:val="22"/>
      </w:rPr>
      <w:tcPr>
        <w:shd w:val="clear" w:color="ffffff" w:themeColor="accent5" w:themeTint="34" w:fill="e3f4f8" w:themeFill="accent5" w:themeFillTint="34"/>
      </w:tcPr>
    </w:tblStylePr>
    <w:tblStylePr w:type="firstCol">
      <w:rPr>
        <w:rFonts w:ascii="Arial" w:hAnsi="Arial"/>
        <w:color w:val="f2f2f2"/>
        <w:sz w:val="22"/>
      </w:rPr>
      <w:tcPr>
        <w:shd w:val="clear" w:color="ffffff" w:themeColor="accent5" w:fill="78cbe1" w:themeFill="accent5"/>
      </w:tcPr>
    </w:tblStylePr>
    <w:tblStylePr w:type="firstRow">
      <w:rPr>
        <w:rFonts w:ascii="Arial" w:hAnsi="Arial"/>
        <w:color w:val="f2f2f2"/>
        <w:sz w:val="22"/>
      </w:rPr>
      <w:tcPr>
        <w:shd w:val="clear" w:color="ffffff" w:themeColor="accent5" w:fill="78cbe1" w:themeFill="accent5"/>
      </w:tcPr>
    </w:tblStylePr>
    <w:tblStylePr w:type="lastCol">
      <w:rPr>
        <w:rFonts w:ascii="Arial" w:hAnsi="Arial"/>
        <w:color w:val="f2f2f2"/>
        <w:sz w:val="22"/>
      </w:rPr>
      <w:tcPr>
        <w:shd w:val="clear" w:color="ffffff" w:themeColor="accent5" w:fill="78cbe1" w:themeFill="accent5"/>
      </w:tcPr>
    </w:tblStylePr>
    <w:tblStylePr w:type="lastRow">
      <w:rPr>
        <w:rFonts w:ascii="Arial" w:hAnsi="Arial"/>
        <w:color w:val="f2f2f2"/>
        <w:sz w:val="22"/>
      </w:rPr>
      <w:tcPr>
        <w:shd w:val="clear" w:color="ffffff" w:themeColor="accent5" w:fill="78cbe1" w:themeFill="accent5"/>
      </w:tcPr>
    </w:tblStylePr>
  </w:style>
  <w:style w:type="table" w:styleId="166">
    <w:name w:val="Bordered &amp; Lined - Accent 6"/>
    <w:basedOn w:val="61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ef1e7" w:themeFill="accent6" w:themeFillTint="34"/>
      </w:tcPr>
    </w:tblStylePr>
    <w:tblStylePr w:type="band2Vert">
      <w:rPr>
        <w:rFonts w:ascii="Arial" w:hAnsi="Arial"/>
        <w:color w:val="404040"/>
        <w:sz w:val="22"/>
      </w:rPr>
      <w:tcPr>
        <w:shd w:val="clear" w:color="ffffff" w:themeColor="accent6" w:themeTint="34" w:fill="fef1e7" w:themeFill="accent6" w:themeFillTint="34"/>
      </w:tcPr>
    </w:tblStylePr>
    <w:tblStylePr w:type="firstCol">
      <w:rPr>
        <w:rFonts w:ascii="Arial" w:hAnsi="Arial"/>
        <w:color w:val="f2f2f2"/>
        <w:sz w:val="22"/>
      </w:rPr>
      <w:tcPr>
        <w:shd w:val="clear" w:color="ffffff" w:themeColor="accent6" w:fill="fcbf8c" w:themeFill="accent6"/>
      </w:tcPr>
    </w:tblStylePr>
    <w:tblStylePr w:type="firstRow">
      <w:rPr>
        <w:rFonts w:ascii="Arial" w:hAnsi="Arial"/>
        <w:color w:val="f2f2f2"/>
        <w:sz w:val="22"/>
      </w:rPr>
      <w:tcPr>
        <w:shd w:val="clear" w:color="ffffff" w:themeColor="accent6" w:fill="fcbf8c" w:themeFill="accent6"/>
      </w:tcPr>
    </w:tblStylePr>
    <w:tblStylePr w:type="lastCol">
      <w:rPr>
        <w:rFonts w:ascii="Arial" w:hAnsi="Arial"/>
        <w:color w:val="f2f2f2"/>
        <w:sz w:val="22"/>
      </w:rPr>
      <w:tcPr>
        <w:shd w:val="clear" w:color="ffffff" w:themeColor="accent6" w:fill="fcbf8c" w:themeFill="accent6"/>
      </w:tcPr>
    </w:tblStylePr>
    <w:tblStylePr w:type="lastRow">
      <w:rPr>
        <w:rFonts w:ascii="Arial" w:hAnsi="Arial"/>
        <w:color w:val="f2f2f2"/>
        <w:sz w:val="22"/>
      </w:rPr>
      <w:tcPr>
        <w:shd w:val="clear" w:color="ffffff" w:themeColor="accent6" w:fill="fcbf8c" w:themeFill="accent6"/>
      </w:tcPr>
    </w:tblStylePr>
  </w:style>
  <w:style w:type="table" w:styleId="167">
    <w:name w:val="Bordered"/>
    <w:basedOn w:val="61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1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1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1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1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1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1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17"/>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18"/>
    <w:uiPriority w:val="99"/>
    <w:unhideWhenUsed/>
    <w:rPr>
      <w:vertAlign w:val="superscript"/>
    </w:rPr>
  </w:style>
  <w:style w:type="paragraph" w:styleId="178">
    <w:name w:val="endnote text"/>
    <w:basedOn w:val="617"/>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18"/>
    <w:uiPriority w:val="99"/>
    <w:semiHidden/>
    <w:unhideWhenUsed/>
    <w:rPr>
      <w:vertAlign w:val="superscript"/>
    </w:rPr>
  </w:style>
  <w:style w:type="paragraph" w:styleId="181">
    <w:name w:val="toc 1"/>
    <w:basedOn w:val="617"/>
    <w:next w:val="617"/>
    <w:uiPriority w:val="39"/>
    <w:unhideWhenUsed/>
    <w:pPr>
      <w:ind w:left="0" w:right="0" w:firstLine="0"/>
      <w:spacing w:after="57"/>
    </w:pPr>
  </w:style>
  <w:style w:type="paragraph" w:styleId="182">
    <w:name w:val="toc 2"/>
    <w:basedOn w:val="617"/>
    <w:next w:val="617"/>
    <w:uiPriority w:val="39"/>
    <w:unhideWhenUsed/>
    <w:pPr>
      <w:ind w:left="283" w:right="0" w:firstLine="0"/>
      <w:spacing w:after="57"/>
    </w:pPr>
  </w:style>
  <w:style w:type="paragraph" w:styleId="183">
    <w:name w:val="toc 3"/>
    <w:basedOn w:val="617"/>
    <w:next w:val="617"/>
    <w:uiPriority w:val="39"/>
    <w:unhideWhenUsed/>
    <w:pPr>
      <w:ind w:left="567" w:right="0" w:firstLine="0"/>
      <w:spacing w:after="57"/>
    </w:pPr>
  </w:style>
  <w:style w:type="paragraph" w:styleId="184">
    <w:name w:val="toc 4"/>
    <w:basedOn w:val="617"/>
    <w:next w:val="617"/>
    <w:uiPriority w:val="39"/>
    <w:unhideWhenUsed/>
    <w:pPr>
      <w:ind w:left="850" w:right="0" w:firstLine="0"/>
      <w:spacing w:after="57"/>
    </w:pPr>
  </w:style>
  <w:style w:type="paragraph" w:styleId="185">
    <w:name w:val="toc 5"/>
    <w:basedOn w:val="617"/>
    <w:next w:val="617"/>
    <w:uiPriority w:val="39"/>
    <w:unhideWhenUsed/>
    <w:pPr>
      <w:ind w:left="1134" w:right="0" w:firstLine="0"/>
      <w:spacing w:after="57"/>
    </w:pPr>
  </w:style>
  <w:style w:type="paragraph" w:styleId="186">
    <w:name w:val="toc 6"/>
    <w:basedOn w:val="617"/>
    <w:next w:val="617"/>
    <w:uiPriority w:val="39"/>
    <w:unhideWhenUsed/>
    <w:pPr>
      <w:ind w:left="1417" w:right="0" w:firstLine="0"/>
      <w:spacing w:after="57"/>
    </w:pPr>
  </w:style>
  <w:style w:type="paragraph" w:styleId="187">
    <w:name w:val="toc 7"/>
    <w:basedOn w:val="617"/>
    <w:next w:val="617"/>
    <w:uiPriority w:val="39"/>
    <w:unhideWhenUsed/>
    <w:pPr>
      <w:ind w:left="1701" w:right="0" w:firstLine="0"/>
      <w:spacing w:after="57"/>
    </w:pPr>
  </w:style>
  <w:style w:type="paragraph" w:styleId="188">
    <w:name w:val="toc 8"/>
    <w:basedOn w:val="617"/>
    <w:next w:val="617"/>
    <w:uiPriority w:val="39"/>
    <w:unhideWhenUsed/>
    <w:pPr>
      <w:ind w:left="1984" w:right="0" w:firstLine="0"/>
      <w:spacing w:after="57"/>
    </w:pPr>
  </w:style>
  <w:style w:type="paragraph" w:styleId="189">
    <w:name w:val="toc 9"/>
    <w:basedOn w:val="617"/>
    <w:next w:val="617"/>
    <w:uiPriority w:val="39"/>
    <w:unhideWhenUsed/>
    <w:pPr>
      <w:ind w:left="2268" w:right="0" w:firstLine="0"/>
      <w:spacing w:after="57"/>
    </w:pPr>
  </w:style>
  <w:style w:type="paragraph" w:styleId="190">
    <w:name w:val="TOC Heading"/>
    <w:uiPriority w:val="39"/>
    <w:unhideWhenUsed/>
  </w:style>
  <w:style w:type="paragraph" w:styleId="191">
    <w:name w:val="table of figures"/>
    <w:basedOn w:val="617"/>
    <w:next w:val="617"/>
    <w:uiPriority w:val="99"/>
    <w:unhideWhenUsed/>
    <w:pPr>
      <w:spacing w:after="0" w:afterAutospacing="0"/>
    </w:pPr>
  </w:style>
  <w:style w:type="paragraph" w:styleId="617" w:default="1">
    <w:name w:val="Normal"/>
  </w:style>
  <w:style w:type="character" w:styleId="618" w:default="1">
    <w:name w:val="Default Paragraph Font"/>
    <w:uiPriority w:val="1"/>
    <w:semiHidden/>
    <w:unhideWhenUsed/>
  </w:style>
  <w:style w:type="table" w:styleId="619" w:default="1">
    <w:name w:val="Normal Table"/>
    <w:uiPriority w:val="99"/>
    <w:semiHidden/>
    <w:unhideWhenUsed/>
    <w:tblPr>
      <w:tblInd w:w="0" w:type="dxa"/>
      <w:tblCellMar>
        <w:left w:w="108" w:type="dxa"/>
        <w:top w:w="0" w:type="dxa"/>
        <w:right w:w="108" w:type="dxa"/>
        <w:bottom w:w="0" w:type="dxa"/>
      </w:tblCellMar>
    </w:tblPr>
  </w:style>
  <w:style w:type="numbering" w:styleId="620" w:default="1">
    <w:name w:val="No List"/>
    <w:uiPriority w:val="99"/>
    <w:semiHidden/>
    <w:unhideWhenUsed/>
  </w:style>
  <w:style w:type="character" w:styleId="621">
    <w:name w:val="line number"/>
    <w:basedOn w:val="618"/>
    <w:semiHidden/>
  </w:style>
  <w:style w:type="character" w:styleId="622">
    <w:name w:val="Hyperlink"/>
    <w:rPr>
      <w:color w:val="0000ff"/>
      <w:u w:val="single"/>
    </w:rPr>
  </w:style>
  <w:style w:type="table" w:styleId="623">
    <w:name w:val="Table Simple 1"/>
    <w:basedOn w:val="61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yperlink" Target="https://www.consultant.ru/document/cons_doc_LAW_28165/9aa69b8504295f7fce85452466c428d2522a89c8/"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Р7-Офис/2024.4.2.721</Application>
  <Company>Krokoz™</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А. Витрук</dc:creator>
  <cp:lastModifiedBy>elizarova</cp:lastModifiedBy>
  <cp:revision>11</cp:revision>
  <dcterms:created xsi:type="dcterms:W3CDTF">2025-02-26T06:15:00Z</dcterms:created>
  <dcterms:modified xsi:type="dcterms:W3CDTF">2025-04-15T06:46:56Z</dcterms:modified>
</cp:coreProperties>
</file>