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Пояснительная записка</w:t>
      </w:r>
      <w:r>
        <w:rPr>
          <w:b/>
          <w:sz w:val="24"/>
          <w:szCs w:val="24"/>
        </w:rPr>
      </w:r>
    </w:p>
    <w:p>
      <w:pPr>
        <w:pStyle w:val="61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</w:t>
      </w:r>
      <w:r>
        <w:rPr>
          <w:b/>
          <w:sz w:val="24"/>
          <w:szCs w:val="24"/>
        </w:rPr>
        <w:t xml:space="preserve"> проекту решения</w:t>
      </w:r>
      <w:r>
        <w:rPr>
          <w:b/>
          <w:sz w:val="24"/>
          <w:szCs w:val="24"/>
        </w:rPr>
        <w:t xml:space="preserve"> Думы </w:t>
      </w:r>
      <w:r>
        <w:rPr>
          <w:b/>
          <w:sz w:val="24"/>
          <w:szCs w:val="24"/>
        </w:rPr>
        <w:t xml:space="preserve">о</w:t>
      </w:r>
      <w:r>
        <w:rPr>
          <w:b/>
          <w:sz w:val="24"/>
          <w:szCs w:val="24"/>
        </w:rPr>
        <w:t xml:space="preserve"> внесении изменений в бюджет ТГП </w:t>
      </w:r>
      <w:r>
        <w:rPr>
          <w:b/>
          <w:sz w:val="24"/>
          <w:szCs w:val="24"/>
        </w:rPr>
        <w:t xml:space="preserve"> на </w:t>
      </w:r>
      <w:r>
        <w:rPr>
          <w:b/>
          <w:sz w:val="24"/>
          <w:szCs w:val="24"/>
        </w:rPr>
        <w:t xml:space="preserve">202</w:t>
      </w:r>
      <w:r>
        <w:rPr>
          <w:b/>
          <w:sz w:val="24"/>
          <w:szCs w:val="24"/>
        </w:rPr>
        <w:t xml:space="preserve">5</w:t>
      </w:r>
      <w:r>
        <w:rPr>
          <w:b/>
          <w:sz w:val="24"/>
          <w:szCs w:val="24"/>
        </w:rPr>
        <w:t xml:space="preserve"> год и на </w:t>
      </w:r>
      <w:r>
        <w:rPr>
          <w:b/>
          <w:sz w:val="24"/>
          <w:szCs w:val="24"/>
        </w:rPr>
        <w:t xml:space="preserve">плановый период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202</w:t>
      </w:r>
      <w:r>
        <w:rPr>
          <w:b/>
          <w:sz w:val="24"/>
          <w:szCs w:val="24"/>
        </w:rPr>
        <w:t xml:space="preserve">6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 </w:t>
      </w:r>
      <w:r>
        <w:rPr>
          <w:b/>
          <w:sz w:val="24"/>
          <w:szCs w:val="24"/>
        </w:rPr>
        <w:t xml:space="preserve">202</w:t>
      </w:r>
      <w:r>
        <w:rPr>
          <w:b/>
          <w:sz w:val="24"/>
          <w:szCs w:val="24"/>
        </w:rPr>
        <w:t xml:space="preserve">7</w:t>
      </w:r>
      <w:r>
        <w:rPr>
          <w:b/>
          <w:sz w:val="24"/>
          <w:szCs w:val="24"/>
        </w:rPr>
        <w:t xml:space="preserve"> годы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Разработка проекта обусл</w:t>
      </w:r>
      <w:r>
        <w:rPr>
          <w:sz w:val="24"/>
          <w:szCs w:val="24"/>
        </w:rPr>
        <w:t xml:space="preserve">овлена необходимостью уточнения </w:t>
      </w:r>
      <w:r>
        <w:rPr>
          <w:sz w:val="24"/>
          <w:szCs w:val="24"/>
        </w:rPr>
        <w:t xml:space="preserve">собственных 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безвозмездных поступлений</w:t>
      </w:r>
      <w:r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местный </w:t>
      </w:r>
      <w:r>
        <w:rPr>
          <w:sz w:val="24"/>
          <w:szCs w:val="24"/>
        </w:rPr>
        <w:t xml:space="preserve">бюджет</w:t>
      </w:r>
      <w:r>
        <w:rPr>
          <w:sz w:val="24"/>
          <w:szCs w:val="24"/>
        </w:rPr>
        <w:t xml:space="preserve"> в 2025 году.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Параметры планового периода 2026-2027 годов остаются в прежней редакции.</w:t>
      </w:r>
      <w:r>
        <w:rPr>
          <w:sz w:val="24"/>
          <w:szCs w:val="24"/>
        </w:rPr>
      </w:r>
    </w:p>
    <w:p>
      <w:pPr>
        <w:pStyle w:val="61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ДОХОДЫ МЕСТНОГО  БЮДЖЕТА</w:t>
      </w:r>
      <w:r>
        <w:rPr>
          <w:sz w:val="24"/>
          <w:szCs w:val="24"/>
        </w:rPr>
      </w:r>
    </w:p>
    <w:p>
      <w:pPr>
        <w:pStyle w:val="616"/>
        <w:jc w:val="center"/>
        <w:keepLines/>
        <w:keepNext/>
        <w:spacing w:before="200"/>
        <w:rPr>
          <w:sz w:val="24"/>
          <w:szCs w:val="24"/>
        </w:rPr>
        <w:outlineLvl w:val="1"/>
      </w:pPr>
      <w:r>
        <w:rPr>
          <w:b/>
          <w:bCs/>
          <w:sz w:val="24"/>
          <w:szCs w:val="24"/>
        </w:rPr>
        <w:t xml:space="preserve">Изм</w:t>
      </w:r>
      <w:r>
        <w:rPr>
          <w:b/>
          <w:bCs/>
          <w:sz w:val="24"/>
          <w:szCs w:val="24"/>
        </w:rPr>
        <w:t xml:space="preserve">енение доходной части  бюджета на 202</w:t>
      </w:r>
      <w:r>
        <w:rPr>
          <w:b/>
          <w:bCs/>
          <w:sz w:val="24"/>
          <w:szCs w:val="24"/>
        </w:rPr>
        <w:t xml:space="preserve">5</w:t>
      </w:r>
      <w:r>
        <w:rPr>
          <w:b/>
          <w:bCs/>
          <w:sz w:val="24"/>
          <w:szCs w:val="24"/>
        </w:rPr>
        <w:t xml:space="preserve">год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 xml:space="preserve">         </w:t>
      </w:r>
      <w:r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т.руб.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5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827"/>
        <w:gridCol w:w="2140"/>
        <w:gridCol w:w="1796"/>
        <w:gridCol w:w="18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утвержд..план</w:t>
            </w: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</w:t>
            </w:r>
            <w:r>
              <w:rPr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+;-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НДФЛ</w:t>
            </w:r>
            <w:r>
              <w:rPr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108674,1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113674,1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+5000,0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акцизы</w:t>
            </w:r>
            <w:r>
              <w:rPr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tabs>
                <w:tab w:val="left" w:pos="1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18718,6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tabs>
                <w:tab w:val="left" w:pos="1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19238,2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</w:t>
            </w:r>
            <w:r>
              <w:rPr>
                <w:sz w:val="24"/>
                <w:szCs w:val="24"/>
              </w:rPr>
              <w:t xml:space="preserve">519,6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имущ</w:t>
            </w:r>
            <w:r>
              <w:rPr>
                <w:sz w:val="24"/>
                <w:szCs w:val="24"/>
              </w:rPr>
              <w:t xml:space="preserve">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21100,0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21100,0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налог</w:t>
            </w:r>
            <w:r>
              <w:rPr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24600,0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24600,0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использования имущества, в т.ч.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11914,5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12112,6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+198,1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аренда земли</w:t>
            </w:r>
            <w:r>
              <w:rPr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7557,1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7557,1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аренда имущест</w:t>
            </w:r>
            <w:r>
              <w:rPr>
                <w:sz w:val="24"/>
                <w:szCs w:val="24"/>
              </w:rPr>
              <w:t xml:space="preserve">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2619,3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2619,1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НТО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1738,3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1738,3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прибыли</w:t>
            </w:r>
            <w:r>
              <w:rPr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198,1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+198,1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продажи материальных и нематериальных  активов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967,5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+767,5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неналоговые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969,1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+969,1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</w:t>
            </w:r>
            <w:r>
              <w:rPr>
                <w:sz w:val="24"/>
                <w:szCs w:val="24"/>
              </w:rPr>
              <w:t xml:space="preserve">оказания платных услуг, компенсации затрат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2474,8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3584,2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+1109,4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</w:t>
            </w:r>
            <w:r>
              <w:rPr>
                <w:b/>
                <w:sz w:val="24"/>
                <w:szCs w:val="24"/>
              </w:rPr>
              <w:t xml:space="preserve">того собственные доходы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193082,0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201645,7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+8563,7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Безвозмездные поступления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192265,5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156693,7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-35571,8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ДОХОДОВ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385347,5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358339,4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0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-27008,1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Собственные доходы увеличены на +</w:t>
      </w:r>
      <w:r>
        <w:rPr>
          <w:sz w:val="24"/>
          <w:szCs w:val="24"/>
        </w:rPr>
        <w:t xml:space="preserve">8563,7</w:t>
      </w:r>
      <w:r>
        <w:rPr>
          <w:sz w:val="24"/>
          <w:szCs w:val="24"/>
        </w:rPr>
        <w:t xml:space="preserve"> тыс. рублей.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Безвозмездные поступления </w:t>
      </w:r>
      <w:r>
        <w:rPr>
          <w:sz w:val="24"/>
          <w:szCs w:val="24"/>
        </w:rPr>
        <w:t xml:space="preserve">сокращены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35571,8</w:t>
      </w:r>
      <w:r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т</w:t>
      </w:r>
      <w:r>
        <w:rPr>
          <w:sz w:val="24"/>
          <w:szCs w:val="24"/>
        </w:rPr>
        <w:t xml:space="preserve">ом числе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-за счет субсидии из областного бюджета в сумме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55674,8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рублей (</w:t>
      </w:r>
      <w:r>
        <w:rPr>
          <w:sz w:val="24"/>
          <w:szCs w:val="24"/>
        </w:rPr>
        <w:t xml:space="preserve">ремонт дорог, включенных в программы дорож</w:t>
      </w:r>
      <w:r>
        <w:rPr>
          <w:sz w:val="24"/>
          <w:szCs w:val="24"/>
        </w:rPr>
        <w:t xml:space="preserve">ной </w:t>
      </w:r>
      <w:r>
        <w:rPr>
          <w:sz w:val="24"/>
          <w:szCs w:val="24"/>
        </w:rPr>
        <w:t xml:space="preserve">деят</w:t>
      </w:r>
      <w:r>
        <w:rPr>
          <w:sz w:val="24"/>
          <w:szCs w:val="24"/>
        </w:rPr>
        <w:t xml:space="preserve">ельности</w:t>
      </w:r>
      <w:r>
        <w:rPr>
          <w:sz w:val="24"/>
          <w:szCs w:val="24"/>
        </w:rPr>
        <w:t xml:space="preserve">);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-за счет возврата денежных средств по договорам пожертвования в сумме -2055,9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рублей;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-за счет</w:t>
      </w:r>
      <w:r>
        <w:rPr>
          <w:sz w:val="24"/>
          <w:szCs w:val="24"/>
        </w:rPr>
        <w:t xml:space="preserve"> заключен</w:t>
      </w:r>
      <w:r>
        <w:rPr>
          <w:sz w:val="24"/>
          <w:szCs w:val="24"/>
        </w:rPr>
        <w:t xml:space="preserve">ных</w:t>
      </w:r>
      <w:r>
        <w:rPr>
          <w:sz w:val="24"/>
          <w:szCs w:val="24"/>
        </w:rPr>
        <w:t xml:space="preserve"> договор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пожертвования с Фондом «ЦСП» на сумму +</w:t>
      </w:r>
      <w:r>
        <w:rPr>
          <w:sz w:val="24"/>
          <w:szCs w:val="24"/>
        </w:rPr>
        <w:t xml:space="preserve">7411,0</w:t>
      </w:r>
      <w:r>
        <w:rPr>
          <w:sz w:val="24"/>
          <w:szCs w:val="24"/>
        </w:rPr>
        <w:t xml:space="preserve">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рублей( на оплату труда, оплату команд</w:t>
      </w:r>
      <w:r>
        <w:rPr>
          <w:sz w:val="24"/>
          <w:szCs w:val="24"/>
        </w:rPr>
        <w:t xml:space="preserve">ировочных </w:t>
      </w:r>
      <w:r>
        <w:rPr>
          <w:sz w:val="24"/>
          <w:szCs w:val="24"/>
        </w:rPr>
        <w:t xml:space="preserve">.расходов при поездке на соревнования для ЦСЕ)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-за счет субсидии из областного бюджета на реализацию мероприятий по обеспечению жильем молодых семей в сумме +2837,8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.рублей;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-за счет субсидии из областного бюджета на поддержку программ формирования современной городской среды в сумме +11875,6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рублей;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-за счет договоров социального партнерства в сумме +34,5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рублей.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Р</w:t>
      </w:r>
      <w:r>
        <w:rPr>
          <w:b/>
          <w:sz w:val="24"/>
          <w:szCs w:val="24"/>
          <w:u w:val="single"/>
        </w:rPr>
        <w:t xml:space="preserve">АС</w:t>
      </w:r>
      <w:r>
        <w:rPr>
          <w:b/>
          <w:sz w:val="24"/>
          <w:szCs w:val="24"/>
          <w:u w:val="single"/>
        </w:rPr>
        <w:t xml:space="preserve">ХОДЫ</w:t>
      </w:r>
      <w:r>
        <w:rPr>
          <w:b/>
          <w:sz w:val="24"/>
          <w:szCs w:val="24"/>
          <w:u w:val="single"/>
        </w:rPr>
      </w:r>
    </w:p>
    <w:p>
      <w:pPr>
        <w:pStyle w:val="616"/>
        <w:ind w:firstLine="708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  <w:r>
        <w:rPr>
          <w:b/>
          <w:sz w:val="24"/>
          <w:szCs w:val="24"/>
          <w:u w:val="single"/>
        </w:rPr>
      </w:r>
    </w:p>
    <w:p>
      <w:pPr>
        <w:pStyle w:val="623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бюджета  </w:t>
      </w:r>
      <w:r>
        <w:rPr>
          <w:sz w:val="24"/>
          <w:szCs w:val="24"/>
        </w:rPr>
        <w:t xml:space="preserve">в </w:t>
      </w:r>
      <w:r>
        <w:rPr>
          <w:b/>
          <w:sz w:val="24"/>
          <w:szCs w:val="24"/>
        </w:rPr>
        <w:t xml:space="preserve">202</w:t>
      </w:r>
      <w:r>
        <w:rPr>
          <w:b/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составят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399493,8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рублей.</w:t>
      </w:r>
      <w:r>
        <w:rPr>
          <w:sz w:val="24"/>
          <w:szCs w:val="24"/>
        </w:rPr>
      </w:r>
    </w:p>
    <w:p>
      <w:pPr>
        <w:pStyle w:val="627"/>
        <w:ind w:firstLine="709"/>
        <w:jc w:val="both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Проектом Решения предусмотрено  </w:t>
      </w:r>
      <w:r>
        <w:rPr>
          <w:sz w:val="24"/>
          <w:szCs w:val="24"/>
        </w:rPr>
        <w:t xml:space="preserve">сокращение</w:t>
      </w:r>
      <w:r>
        <w:rPr>
          <w:sz w:val="24"/>
          <w:szCs w:val="24"/>
        </w:rPr>
        <w:t xml:space="preserve"> расходной части местного бюджета на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-25040,9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 рублей.</w:t>
      </w:r>
      <w:r>
        <w:rPr>
          <w:sz w:val="24"/>
          <w:szCs w:val="24"/>
        </w:rPr>
      </w:r>
    </w:p>
    <w:p>
      <w:pPr>
        <w:pStyle w:val="61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Информация о направлении расходов, объемы финансирования которых изменяются проектом Решения, представлена в соответствующих разделах настоящей пояснительной записки и представлена</w:t>
      </w:r>
      <w:r>
        <w:rPr>
          <w:sz w:val="24"/>
          <w:szCs w:val="24"/>
        </w:rPr>
        <w:t xml:space="preserve"> в таблице 1.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 xml:space="preserve">                          </w:t>
      </w:r>
      <w:r>
        <w:rPr>
          <w:sz w:val="24"/>
          <w:szCs w:val="24"/>
        </w:rPr>
      </w:r>
    </w:p>
    <w:p>
      <w:pPr>
        <w:pStyle w:val="623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т.руб.</w:t>
      </w:r>
      <w:r>
        <w:rPr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942"/>
        <w:gridCol w:w="2392"/>
        <w:gridCol w:w="2393"/>
        <w:gridCol w:w="23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94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</w:t>
            </w:r>
            <w:r>
              <w:rPr>
                <w:sz w:val="24"/>
                <w:szCs w:val="24"/>
              </w:rPr>
            </w:r>
          </w:p>
        </w:tc>
        <w:tc>
          <w:tcPr>
            <w:tcW w:w="239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тв</w:t>
            </w:r>
            <w:r>
              <w:rPr>
                <w:sz w:val="24"/>
                <w:szCs w:val="24"/>
              </w:rPr>
              <w:t xml:space="preserve">ержд.</w:t>
            </w:r>
            <w:r>
              <w:rPr>
                <w:sz w:val="24"/>
                <w:szCs w:val="24"/>
              </w:rPr>
              <w:t xml:space="preserve">.план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+;-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94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Общегосударственные расходы</w:t>
            </w:r>
            <w:r>
              <w:rPr>
                <w:sz w:val="24"/>
                <w:szCs w:val="24"/>
              </w:rPr>
            </w:r>
          </w:p>
        </w:tc>
        <w:tc>
          <w:tcPr>
            <w:tcW w:w="239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102788,3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104571,2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+1782,9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94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Национальная безопасность</w:t>
            </w:r>
            <w:r>
              <w:rPr>
                <w:sz w:val="24"/>
                <w:szCs w:val="24"/>
              </w:rPr>
            </w:r>
          </w:p>
        </w:tc>
        <w:tc>
          <w:tcPr>
            <w:tcW w:w="239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94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Национальная экономика</w:t>
            </w:r>
            <w:r>
              <w:rPr>
                <w:sz w:val="24"/>
                <w:szCs w:val="24"/>
              </w:rPr>
            </w:r>
          </w:p>
        </w:tc>
        <w:tc>
          <w:tcPr>
            <w:tcW w:w="239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200208,5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143514,0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56694,5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94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Жилищно-коммунальное хоз-во</w:t>
            </w:r>
            <w:r>
              <w:rPr>
                <w:sz w:val="24"/>
                <w:szCs w:val="24"/>
              </w:rPr>
            </w:r>
          </w:p>
        </w:tc>
        <w:tc>
          <w:tcPr>
            <w:tcW w:w="239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35982,0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55871,0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</w:t>
            </w:r>
            <w:r>
              <w:rPr>
                <w:sz w:val="24"/>
                <w:szCs w:val="24"/>
              </w:rPr>
              <w:t xml:space="preserve">19889,0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94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Охрана окружающей среды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2279,3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2321,8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+42,5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94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</w:t>
            </w:r>
            <w:r>
              <w:rPr>
                <w:sz w:val="24"/>
                <w:szCs w:val="24"/>
              </w:rPr>
            </w:r>
          </w:p>
        </w:tc>
        <w:tc>
          <w:tcPr>
            <w:tcW w:w="239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589</w:t>
            </w:r>
            <w:r>
              <w:rPr>
                <w:sz w:val="24"/>
                <w:szCs w:val="24"/>
              </w:rPr>
              <w:t xml:space="preserve">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94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Культура</w:t>
            </w:r>
            <w:r>
              <w:rPr>
                <w:sz w:val="24"/>
                <w:szCs w:val="24"/>
              </w:rPr>
            </w:r>
          </w:p>
        </w:tc>
        <w:tc>
          <w:tcPr>
            <w:tcW w:w="239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26818,9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26818,9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94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Социальная политика</w:t>
            </w:r>
            <w:r>
              <w:rPr>
                <w:sz w:val="24"/>
                <w:szCs w:val="24"/>
              </w:rPr>
            </w:r>
          </w:p>
        </w:tc>
        <w:tc>
          <w:tcPr>
            <w:tcW w:w="239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10054,2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12700,9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+2646,7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94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Физическая культура и спорт</w:t>
            </w:r>
            <w:r>
              <w:rPr>
                <w:sz w:val="24"/>
                <w:szCs w:val="24"/>
              </w:rPr>
            </w:r>
          </w:p>
        </w:tc>
        <w:tc>
          <w:tcPr>
            <w:tcW w:w="239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45414,5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52707,0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</w:t>
            </w:r>
            <w:r>
              <w:rPr>
                <w:sz w:val="24"/>
                <w:szCs w:val="24"/>
              </w:rPr>
              <w:t xml:space="preserve">7292,5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3"/>
        </w:trPr>
        <w:tc>
          <w:tcPr>
            <w:tcW w:w="2942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Итого: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9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424534,7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399493,8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9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-25040,9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616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616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Объем бюджетных ассигнований </w:t>
      </w:r>
      <w:r>
        <w:rPr>
          <w:color w:val="000000"/>
          <w:sz w:val="24"/>
          <w:szCs w:val="24"/>
        </w:rPr>
        <w:t xml:space="preserve">сокращен</w:t>
      </w:r>
      <w:r>
        <w:rPr>
          <w:color w:val="000000"/>
          <w:sz w:val="24"/>
          <w:szCs w:val="24"/>
        </w:rPr>
        <w:t xml:space="preserve">  в 202</w:t>
      </w:r>
      <w:r>
        <w:rPr>
          <w:color w:val="000000"/>
          <w:sz w:val="24"/>
          <w:szCs w:val="24"/>
        </w:rPr>
        <w:t xml:space="preserve">5</w:t>
      </w:r>
      <w:r>
        <w:rPr>
          <w:color w:val="000000"/>
          <w:sz w:val="24"/>
          <w:szCs w:val="24"/>
        </w:rPr>
        <w:t xml:space="preserve"> году на </w:t>
      </w:r>
      <w:r>
        <w:rPr>
          <w:color w:val="000000"/>
          <w:sz w:val="24"/>
          <w:szCs w:val="24"/>
        </w:rPr>
        <w:t xml:space="preserve">-25040,9</w:t>
      </w:r>
      <w:r>
        <w:rPr>
          <w:color w:val="000000"/>
          <w:sz w:val="24"/>
          <w:szCs w:val="24"/>
        </w:rPr>
        <w:t xml:space="preserve"> тысяч рублей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616"/>
        <w:ind w:firstLine="708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Р.0100 «Общегосударственные расходы»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бюджетных ассигнований увеличен  в 2025 году на +1782,9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 руб</w:t>
      </w:r>
      <w:r>
        <w:rPr>
          <w:sz w:val="24"/>
          <w:szCs w:val="24"/>
        </w:rPr>
        <w:t xml:space="preserve">лей</w:t>
      </w:r>
      <w:r>
        <w:rPr>
          <w:sz w:val="24"/>
          <w:szCs w:val="24"/>
        </w:rPr>
        <w:t xml:space="preserve">, в том числе: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перечня проектов народных инициатив </w:t>
      </w:r>
      <w:r>
        <w:rPr>
          <w:sz w:val="24"/>
          <w:szCs w:val="24"/>
        </w:rPr>
        <w:t xml:space="preserve">увеличены бюджетные ассигнования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сумме +1350,0 т</w:t>
      </w:r>
      <w:r>
        <w:rPr>
          <w:sz w:val="24"/>
          <w:szCs w:val="24"/>
        </w:rPr>
        <w:t xml:space="preserve">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МП «Управление и распоряжение муниципальным имуществом» увеличены бюджетные ассигнования в сумме +569,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МП «Социальная поддержка граждан» » увеличены бюджетные ассигнования в сумме +12,0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счет резервного фонда администрации Тайшетского городского поселения передвинуты бюджетные ассигнования с</w:t>
      </w:r>
      <w:r>
        <w:rPr>
          <w:sz w:val="24"/>
          <w:szCs w:val="24"/>
        </w:rPr>
        <w:t xml:space="preserve"> р.0111 на р.0409 в сумме -148,8</w:t>
      </w:r>
      <w:r>
        <w:rPr>
          <w:sz w:val="24"/>
          <w:szCs w:val="24"/>
        </w:rPr>
        <w:t xml:space="preserve">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616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р. 04</w:t>
      </w:r>
      <w:r>
        <w:rPr>
          <w:b/>
          <w:sz w:val="24"/>
          <w:szCs w:val="24"/>
        </w:rPr>
        <w:t xml:space="preserve">00</w:t>
      </w:r>
      <w:r>
        <w:rPr>
          <w:b/>
          <w:sz w:val="24"/>
          <w:szCs w:val="24"/>
        </w:rPr>
        <w:t xml:space="preserve"> «Национальная экономика»</w:t>
      </w:r>
      <w:r>
        <w:rPr>
          <w:b/>
          <w:sz w:val="24"/>
          <w:szCs w:val="24"/>
        </w:rPr>
      </w:r>
    </w:p>
    <w:p>
      <w:pPr>
        <w:pStyle w:val="616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бюджетных ассигнований </w:t>
      </w:r>
      <w:r>
        <w:rPr>
          <w:sz w:val="24"/>
          <w:szCs w:val="24"/>
        </w:rPr>
        <w:t xml:space="preserve">сокращен</w:t>
      </w:r>
      <w:r>
        <w:rPr>
          <w:sz w:val="24"/>
          <w:szCs w:val="24"/>
        </w:rPr>
        <w:t xml:space="preserve">  в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году на </w:t>
      </w:r>
      <w:r>
        <w:rPr>
          <w:sz w:val="24"/>
          <w:szCs w:val="24"/>
        </w:rPr>
        <w:t xml:space="preserve">-56694,5</w:t>
      </w:r>
      <w:r>
        <w:rPr>
          <w:sz w:val="24"/>
          <w:szCs w:val="24"/>
        </w:rPr>
        <w:t xml:space="preserve"> тыс</w:t>
      </w:r>
      <w:r>
        <w:rPr>
          <w:sz w:val="24"/>
          <w:szCs w:val="24"/>
        </w:rPr>
        <w:t xml:space="preserve">яч</w:t>
      </w:r>
      <w:r>
        <w:rPr>
          <w:sz w:val="24"/>
          <w:szCs w:val="24"/>
        </w:rPr>
        <w:t xml:space="preserve"> рублей, в том числе: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</w:t>
      </w:r>
      <w:r>
        <w:rPr>
          <w:sz w:val="24"/>
          <w:szCs w:val="24"/>
        </w:rPr>
        <w:t xml:space="preserve">МП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«Повышение безопасности дорожного движения на территории Тайшетского городс</w:t>
      </w:r>
      <w:r>
        <w:rPr>
          <w:sz w:val="24"/>
          <w:szCs w:val="24"/>
        </w:rPr>
        <w:t xml:space="preserve">кого поселения»»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сокращены</w:t>
      </w:r>
      <w:r>
        <w:rPr>
          <w:sz w:val="24"/>
          <w:szCs w:val="24"/>
        </w:rPr>
        <w:t xml:space="preserve"> бюджетные ассигнования</w:t>
      </w:r>
      <w:r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64588,7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тыс</w:t>
      </w:r>
      <w:r>
        <w:rPr>
          <w:sz w:val="24"/>
          <w:szCs w:val="24"/>
        </w:rPr>
        <w:t xml:space="preserve">яч</w:t>
      </w:r>
      <w:r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, в том числе: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сокращены бюджетные асси</w:t>
      </w:r>
      <w:r>
        <w:rPr>
          <w:sz w:val="24"/>
          <w:szCs w:val="24"/>
        </w:rPr>
        <w:t xml:space="preserve">гнования </w:t>
      </w:r>
      <w:r>
        <w:rPr>
          <w:sz w:val="24"/>
          <w:szCs w:val="24"/>
        </w:rPr>
        <w:t xml:space="preserve">за счет субсидии из областного бюджета на ремонт автомобильных дорог,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включенных в программу дорожной деятельности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55674,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 рамках </w:t>
      </w:r>
      <w:r>
        <w:rPr>
          <w:sz w:val="24"/>
          <w:szCs w:val="24"/>
        </w:rPr>
        <w:t xml:space="preserve"> реализаци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народных инициатив </w:t>
      </w:r>
      <w:r>
        <w:rPr>
          <w:sz w:val="24"/>
          <w:szCs w:val="24"/>
        </w:rPr>
        <w:t xml:space="preserve">сокращены бюджетные ассигнования  в сумме -8913,9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на текущий ремонт автомобильных дорог за счет местного бюджета </w:t>
      </w:r>
      <w:r>
        <w:rPr>
          <w:sz w:val="24"/>
          <w:szCs w:val="24"/>
        </w:rPr>
        <w:t xml:space="preserve">увеличены бюджетные ассигнования </w:t>
      </w:r>
      <w:r>
        <w:rPr>
          <w:sz w:val="24"/>
          <w:szCs w:val="24"/>
        </w:rPr>
        <w:t xml:space="preserve">+</w:t>
      </w:r>
      <w:r>
        <w:rPr>
          <w:sz w:val="24"/>
          <w:szCs w:val="24"/>
        </w:rPr>
        <w:t xml:space="preserve">6829,7</w:t>
      </w:r>
      <w:r>
        <w:rPr>
          <w:sz w:val="24"/>
          <w:szCs w:val="24"/>
        </w:rPr>
        <w:t xml:space="preserve">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</w:t>
      </w:r>
      <w:r>
        <w:rPr>
          <w:sz w:val="24"/>
          <w:szCs w:val="24"/>
        </w:rPr>
        <w:t xml:space="preserve">а счет передвижки с р.0111 передвинуты бюджетные ассигнования в сумме +148,8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  </w:t>
      </w:r>
      <w:r>
        <w:rPr>
          <w:sz w:val="24"/>
          <w:szCs w:val="24"/>
        </w:rPr>
        <w:t xml:space="preserve">на р.0409 ( ремонт автомобильной дороги).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рамках реализации МП «</w:t>
      </w:r>
      <w:r>
        <w:rPr>
          <w:sz w:val="24"/>
          <w:szCs w:val="24"/>
        </w:rPr>
        <w:t xml:space="preserve">Разработка территориального планирования и градостроительной документации» увеличены бюджетные ассигнования в сумме +</w:t>
      </w:r>
      <w:r>
        <w:rPr>
          <w:sz w:val="24"/>
          <w:szCs w:val="24"/>
        </w:rPr>
        <w:t xml:space="preserve">300,0</w:t>
      </w:r>
      <w:r>
        <w:rPr>
          <w:sz w:val="24"/>
          <w:szCs w:val="24"/>
        </w:rPr>
        <w:t xml:space="preserve"> ты</w:t>
      </w:r>
      <w:r>
        <w:rPr>
          <w:sz w:val="24"/>
          <w:szCs w:val="24"/>
        </w:rPr>
        <w:t xml:space="preserve">сяч </w:t>
      </w:r>
      <w:r>
        <w:rPr>
          <w:sz w:val="24"/>
          <w:szCs w:val="24"/>
        </w:rPr>
        <w:t xml:space="preserve">рублей.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кадастровые работы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рамках реализации МП «Обеспечение пожарной безопасности» увеличены бюджетные ассигнования в сумме </w:t>
      </w:r>
      <w:r>
        <w:rPr>
          <w:sz w:val="24"/>
          <w:szCs w:val="24"/>
        </w:rPr>
        <w:t xml:space="preserve">+</w:t>
      </w:r>
      <w:r>
        <w:rPr>
          <w:sz w:val="24"/>
          <w:szCs w:val="24"/>
        </w:rPr>
        <w:t xml:space="preserve">615,7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</w:t>
      </w:r>
      <w:r>
        <w:rPr>
          <w:sz w:val="24"/>
          <w:szCs w:val="24"/>
        </w:rPr>
        <w:t xml:space="preserve">.(обслуживание пож</w:t>
      </w:r>
      <w:r>
        <w:rPr>
          <w:sz w:val="24"/>
          <w:szCs w:val="24"/>
        </w:rPr>
        <w:t xml:space="preserve">арных </w:t>
      </w:r>
      <w:r>
        <w:rPr>
          <w:sz w:val="24"/>
          <w:szCs w:val="24"/>
        </w:rPr>
        <w:t xml:space="preserve">гидрантов).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</w:t>
      </w:r>
      <w:r>
        <w:rPr>
          <w:b/>
          <w:sz w:val="24"/>
          <w:szCs w:val="24"/>
        </w:rPr>
        <w:t xml:space="preserve">.05</w:t>
      </w:r>
      <w:r>
        <w:rPr>
          <w:b/>
          <w:sz w:val="24"/>
          <w:szCs w:val="24"/>
        </w:rPr>
        <w:t xml:space="preserve">00</w:t>
      </w:r>
      <w:r>
        <w:rPr>
          <w:b/>
          <w:sz w:val="24"/>
          <w:szCs w:val="24"/>
        </w:rPr>
        <w:t xml:space="preserve"> «Жилищно-коммунальное хозяйство»</w:t>
      </w:r>
      <w:r>
        <w:rPr>
          <w:b/>
          <w:sz w:val="24"/>
          <w:szCs w:val="24"/>
        </w:rPr>
      </w:r>
    </w:p>
    <w:p>
      <w:pPr>
        <w:pStyle w:val="616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бюджетных ассигнований </w:t>
      </w:r>
      <w:r>
        <w:rPr>
          <w:sz w:val="24"/>
          <w:szCs w:val="24"/>
        </w:rPr>
        <w:t xml:space="preserve">увеличен</w:t>
      </w:r>
      <w:r>
        <w:rPr>
          <w:sz w:val="24"/>
          <w:szCs w:val="24"/>
        </w:rPr>
        <w:t xml:space="preserve">  в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году на </w:t>
      </w:r>
      <w:r>
        <w:rPr>
          <w:sz w:val="24"/>
          <w:szCs w:val="24"/>
        </w:rPr>
        <w:t xml:space="preserve">+</w:t>
      </w:r>
      <w:r>
        <w:rPr>
          <w:sz w:val="24"/>
          <w:szCs w:val="24"/>
        </w:rPr>
        <w:t xml:space="preserve">19889,0</w:t>
      </w:r>
      <w:r>
        <w:rPr>
          <w:sz w:val="24"/>
          <w:szCs w:val="24"/>
        </w:rPr>
        <w:t xml:space="preserve"> тыс</w:t>
      </w:r>
      <w:r>
        <w:rPr>
          <w:sz w:val="24"/>
          <w:szCs w:val="24"/>
        </w:rPr>
        <w:t xml:space="preserve">яч</w:t>
      </w:r>
      <w:r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в том числе: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непрограммных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расходов </w:t>
      </w:r>
      <w:r>
        <w:rPr>
          <w:sz w:val="24"/>
          <w:szCs w:val="24"/>
        </w:rPr>
        <w:t xml:space="preserve"> бюджетные ассигнования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увеличены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+1061,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рублей</w:t>
      </w:r>
      <w:r>
        <w:rPr>
          <w:sz w:val="24"/>
          <w:szCs w:val="24"/>
        </w:rPr>
        <w:t xml:space="preserve"> на оплату исполнительных листов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 счет обл</w:t>
      </w:r>
      <w:r>
        <w:rPr>
          <w:sz w:val="24"/>
          <w:szCs w:val="24"/>
        </w:rPr>
        <w:t xml:space="preserve">астного </w:t>
      </w:r>
      <w:r>
        <w:rPr>
          <w:sz w:val="24"/>
          <w:szCs w:val="24"/>
        </w:rPr>
        <w:t xml:space="preserve">бюджета в рамках  реализации народных инициатив </w:t>
      </w:r>
      <w:r>
        <w:rPr>
          <w:sz w:val="24"/>
          <w:szCs w:val="24"/>
        </w:rPr>
        <w:t xml:space="preserve">увеличены бюджетные ассигнования по</w:t>
      </w:r>
      <w:r>
        <w:rPr>
          <w:sz w:val="24"/>
          <w:szCs w:val="24"/>
        </w:rPr>
        <w:t xml:space="preserve"> р.0502 в сумме +4183,9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 и </w:t>
      </w:r>
      <w:r>
        <w:rPr>
          <w:sz w:val="24"/>
          <w:szCs w:val="24"/>
        </w:rPr>
        <w:t xml:space="preserve">по</w:t>
      </w:r>
      <w:r>
        <w:rPr>
          <w:sz w:val="24"/>
          <w:szCs w:val="24"/>
        </w:rPr>
        <w:t xml:space="preserve"> р.0503 в сумме +3380,0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счет субсидии из областного бюджета на поддержку программ формирования современной городской</w:t>
      </w:r>
      <w:r>
        <w:rPr>
          <w:sz w:val="24"/>
          <w:szCs w:val="24"/>
        </w:rPr>
        <w:t xml:space="preserve"> среды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увеличены бюджетные ассигнования </w:t>
      </w:r>
      <w:r>
        <w:rPr>
          <w:sz w:val="24"/>
          <w:szCs w:val="24"/>
        </w:rPr>
        <w:t xml:space="preserve"> в сумме +11875,6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рублей;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МП «Управление и распоряжение муниципальным имуществом» сокращены бюджетные ассигнования в сумме -569,7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МП «Модернизация объектов ЖКХ» сокращены бюджетные ассигнования в сумме -42,5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р.0600 «Охрана окружающей среды»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6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рамках реализации МП «Модернизация объектов ЖКХ» увеличены бюджетные ассигнования в сумме +42,5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р.1000 «Социальная политика»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6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счет субсидии из областного бюджета на реализацию мероприятий по обеспечению жильем молодых семей увеличены бюджетные ассигнования в сумме +2837,8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рублей;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МП «Молодым семьям –доступное жилье» бюджетные ассигнования сокращены в сумме -179,0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рублей за счет средств местного бюджета.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МП «Социальная поддержка граждан» » сокращены бюджетные ассигнования в сумме -12,0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6"/>
        <w:ind w:left="2124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</w:t>
      </w:r>
      <w:r>
        <w:rPr>
          <w:b/>
          <w:sz w:val="24"/>
          <w:szCs w:val="24"/>
        </w:rPr>
        <w:t xml:space="preserve">.1100</w:t>
      </w:r>
      <w:r>
        <w:rPr>
          <w:b/>
          <w:sz w:val="24"/>
          <w:szCs w:val="24"/>
        </w:rPr>
        <w:t xml:space="preserve"> «Физическая культура и спорт»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бюджетных ассигнований увеличен  в 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году на +</w:t>
      </w:r>
      <w:r>
        <w:rPr>
          <w:sz w:val="24"/>
          <w:szCs w:val="24"/>
        </w:rPr>
        <w:t xml:space="preserve">7295,5</w:t>
      </w:r>
      <w:r>
        <w:rPr>
          <w:sz w:val="24"/>
          <w:szCs w:val="24"/>
        </w:rPr>
        <w:t xml:space="preserve"> тысяч рублей</w:t>
      </w:r>
      <w:r>
        <w:rPr>
          <w:sz w:val="24"/>
          <w:szCs w:val="24"/>
        </w:rPr>
        <w:t xml:space="preserve">, в том числе: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 счет договоров пожертвования </w:t>
      </w:r>
      <w:r>
        <w:rPr>
          <w:sz w:val="24"/>
          <w:szCs w:val="24"/>
        </w:rPr>
        <w:t xml:space="preserve">+</w:t>
      </w:r>
      <w:r>
        <w:rPr>
          <w:sz w:val="24"/>
          <w:szCs w:val="24"/>
        </w:rPr>
        <w:t xml:space="preserve">7411,0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рублей на </w:t>
      </w:r>
      <w:r>
        <w:rPr>
          <w:sz w:val="24"/>
          <w:szCs w:val="24"/>
        </w:rPr>
        <w:t xml:space="preserve">оплату труда,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оплату командировочных .расходов при поездке на соревнования для ЦСЕ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Возврат остатков по договору пожертвования в сумме -118,5 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ДЕФИЦИТ МЕСТНОГО БЮДЖЕТА</w:t>
      </w:r>
      <w:r>
        <w:rPr>
          <w:sz w:val="24"/>
          <w:szCs w:val="24"/>
        </w:rPr>
      </w:r>
    </w:p>
    <w:p>
      <w:pPr>
        <w:pStyle w:val="616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ефицит </w:t>
      </w:r>
      <w:r>
        <w:rPr>
          <w:sz w:val="24"/>
          <w:szCs w:val="24"/>
        </w:rPr>
        <w:t xml:space="preserve">местного </w:t>
      </w:r>
      <w:r>
        <w:rPr>
          <w:sz w:val="24"/>
          <w:szCs w:val="24"/>
        </w:rPr>
        <w:t xml:space="preserve">бюджета составит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41154,4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ысяч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 </w:t>
      </w:r>
      <w:r>
        <w:rPr>
          <w:sz w:val="24"/>
          <w:szCs w:val="24"/>
        </w:rPr>
        <w:t xml:space="preserve"> 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20,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% от собственных доходов</w:t>
      </w:r>
      <w:r>
        <w:rPr>
          <w:sz w:val="24"/>
          <w:szCs w:val="24"/>
        </w:rPr>
        <w:t xml:space="preserve"> без учета утвержденного объема безвозмездных поступлений. </w:t>
      </w:r>
      <w:r>
        <w:rPr>
          <w:sz w:val="24"/>
          <w:szCs w:val="24"/>
        </w:rPr>
      </w:r>
    </w:p>
    <w:p>
      <w:pPr>
        <w:pStyle w:val="6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учетом</w:t>
      </w:r>
      <w:r>
        <w:rPr>
          <w:sz w:val="24"/>
          <w:szCs w:val="24"/>
        </w:rPr>
        <w:t xml:space="preserve"> снижения остатков средств на с</w:t>
      </w:r>
      <w:r>
        <w:rPr>
          <w:sz w:val="24"/>
          <w:szCs w:val="24"/>
        </w:rPr>
        <w:t xml:space="preserve">четах по учету средств бюджета размер дефицита составит </w:t>
      </w:r>
      <w:r>
        <w:rPr>
          <w:sz w:val="24"/>
          <w:szCs w:val="24"/>
        </w:rPr>
        <w:t xml:space="preserve">19809,6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лей</w:t>
      </w:r>
      <w:r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9,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% утвержденного общего годового объема доходов местного бюджета  без утвержденного объема безвозмездных поступлений. Размер мест</w:t>
      </w:r>
      <w:r>
        <w:rPr>
          <w:sz w:val="24"/>
          <w:szCs w:val="24"/>
        </w:rPr>
        <w:t xml:space="preserve">ного бюджета может превысить ограничения в пределах  снижения остатков средств на счетах по учету средств местного бюджета. Остаток  средств на 01.01.202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г состав</w:t>
      </w:r>
      <w:r>
        <w:rPr>
          <w:sz w:val="24"/>
          <w:szCs w:val="24"/>
        </w:rPr>
        <w:t xml:space="preserve">ляет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21344,8</w:t>
      </w:r>
      <w:r>
        <w:rPr>
          <w:sz w:val="24"/>
          <w:szCs w:val="24"/>
        </w:rPr>
        <w:t xml:space="preserve"> т</w:t>
      </w:r>
      <w:r>
        <w:rPr>
          <w:sz w:val="24"/>
          <w:szCs w:val="24"/>
        </w:rPr>
        <w:t xml:space="preserve">ыс</w:t>
      </w:r>
      <w:r>
        <w:rPr>
          <w:sz w:val="24"/>
          <w:szCs w:val="24"/>
        </w:rPr>
        <w:t xml:space="preserve">яч </w:t>
      </w:r>
      <w:r>
        <w:rPr>
          <w:sz w:val="24"/>
          <w:szCs w:val="24"/>
        </w:rPr>
        <w:t xml:space="preserve">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финансового отдела</w:t>
        <w:tab/>
        <w:tab/>
        <w:tab/>
        <w:tab/>
        <w:t xml:space="preserve">О.А.Витрук</w:t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629" w:right="851" w:bottom="20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mbria">
    <w:panose1 w:val="02040503050406030204"/>
  </w:font>
  <w:font w:name="Tahoma">
    <w:panose1 w:val="020B0604030504040204"/>
  </w:font>
  <w:font w:name="等线 Light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paragraph" w:styleId="617">
    <w:name w:val="Заголовок 1"/>
    <w:basedOn w:val="616"/>
    <w:next w:val="616"/>
    <w:link w:val="624"/>
    <w:uiPriority w:val="9"/>
    <w:qFormat/>
    <w:pPr>
      <w:jc w:val="center"/>
      <w:keepLines/>
      <w:keepNext/>
      <w:spacing w:before="240" w:line="259" w:lineRule="auto"/>
      <w:outlineLvl w:val="0"/>
    </w:pPr>
    <w:rPr>
      <w:rFonts w:eastAsia="等线 Light"/>
      <w:b/>
      <w:sz w:val="28"/>
      <w:szCs w:val="32"/>
      <w:lang w:eastAsia="en-US"/>
    </w:rPr>
  </w:style>
  <w:style w:type="character" w:styleId="618">
    <w:name w:val="Основной шрифт абзаца"/>
    <w:next w:val="618"/>
    <w:link w:val="616"/>
    <w:semiHidden/>
  </w:style>
  <w:style w:type="table" w:styleId="619">
    <w:name w:val="Обычная таблица"/>
    <w:next w:val="619"/>
    <w:link w:val="616"/>
    <w:semiHidden/>
    <w:tblPr/>
  </w:style>
  <w:style w:type="numbering" w:styleId="620">
    <w:name w:val="Нет списка"/>
    <w:next w:val="620"/>
    <w:link w:val="616"/>
    <w:semiHidden/>
  </w:style>
  <w:style w:type="paragraph" w:styleId="621">
    <w:name w:val="Текст выноски"/>
    <w:basedOn w:val="616"/>
    <w:next w:val="621"/>
    <w:link w:val="616"/>
    <w:semiHidden/>
    <w:rPr>
      <w:rFonts w:ascii="Tahoma" w:hAnsi="Tahoma" w:cs="Tahoma"/>
      <w:sz w:val="16"/>
      <w:szCs w:val="16"/>
    </w:rPr>
  </w:style>
  <w:style w:type="table" w:styleId="622">
    <w:name w:val="Сетка таблицы"/>
    <w:basedOn w:val="619"/>
    <w:next w:val="622"/>
    <w:link w:val="616"/>
    <w:tblPr/>
  </w:style>
  <w:style w:type="paragraph" w:styleId="623">
    <w:name w:val="ConsPlusNormal"/>
    <w:next w:val="623"/>
    <w:link w:val="616"/>
    <w:rPr>
      <w:sz w:val="28"/>
      <w:szCs w:val="28"/>
      <w:lang w:val="ru-RU" w:eastAsia="ru-RU" w:bidi="ar-SA"/>
    </w:rPr>
  </w:style>
  <w:style w:type="character" w:styleId="624">
    <w:name w:val="Заголовок 1 Знак"/>
    <w:next w:val="624"/>
    <w:link w:val="617"/>
    <w:uiPriority w:val="9"/>
    <w:qFormat/>
    <w:rPr>
      <w:rFonts w:eastAsia="等线 Light"/>
      <w:b/>
      <w:sz w:val="28"/>
      <w:szCs w:val="32"/>
      <w:lang w:eastAsia="en-US"/>
    </w:rPr>
  </w:style>
  <w:style w:type="paragraph" w:styleId="625">
    <w:name w:val="Название"/>
    <w:basedOn w:val="616"/>
    <w:next w:val="616"/>
    <w:link w:val="626"/>
    <w:qFormat/>
    <w:pPr>
      <w:jc w:val="center"/>
      <w:spacing w:before="240" w:after="60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character" w:styleId="626">
    <w:name w:val="Название Знак"/>
    <w:next w:val="626"/>
    <w:link w:val="625"/>
    <w:rPr>
      <w:rFonts w:ascii="Cambria" w:hAnsi="Cambria" w:eastAsia="Times New Roman" w:cs="Times New Roman"/>
      <w:b/>
      <w:bCs/>
      <w:sz w:val="32"/>
      <w:szCs w:val="32"/>
    </w:rPr>
  </w:style>
  <w:style w:type="paragraph" w:styleId="627">
    <w:name w:val="docdata"/>
    <w:basedOn w:val="616"/>
    <w:next w:val="627"/>
    <w:link w:val="616"/>
    <w:qFormat/>
    <w:pPr>
      <w:spacing w:before="100" w:beforeAutospacing="1" w:after="100" w:afterAutospacing="1"/>
    </w:pPr>
  </w:style>
  <w:style w:type="character" w:styleId="2608" w:default="1">
    <w:name w:val="Default Paragraph Font"/>
    <w:uiPriority w:val="1"/>
    <w:semiHidden/>
    <w:unhideWhenUsed/>
  </w:style>
  <w:style w:type="numbering" w:styleId="2609" w:default="1">
    <w:name w:val="No List"/>
    <w:uiPriority w:val="99"/>
    <w:semiHidden/>
    <w:unhideWhenUsed/>
  </w:style>
  <w:style w:type="table" w:styleId="261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MoBIL GROUP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Дима</dc:creator>
  <cp:lastModifiedBy>elizarova</cp:lastModifiedBy>
  <cp:revision>47</cp:revision>
  <dcterms:created xsi:type="dcterms:W3CDTF">2025-04-09T00:43:00Z</dcterms:created>
  <dcterms:modified xsi:type="dcterms:W3CDTF">2025-04-16T04:18:56Z</dcterms:modified>
  <cp:version>917504</cp:version>
</cp:coreProperties>
</file>