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jc w:val="center"/>
        <w:keepNext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Российская Федерация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48"/>
        <w:jc w:val="center"/>
        <w:keepNext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Иркутская область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Муниципальное образование «Тайшетский район»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Тайшетское муниципальное образование  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«Тайшетское городское поселение»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ТАЙШЕТСКОГО ГОРОДСКОГО ПОСЕЛЕНИЯ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jc w:val="center"/>
        <w:keepNext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 О С Т А Н О В Л Е Н И Е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19.09.202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 г.</w:t>
        <w:tab/>
        <w:tab/>
        <w:tab/>
        <w:tab/>
        <w:t xml:space="preserve">г.Тайшет</w:t>
        <w:tab/>
        <w:tab/>
        <w:tab/>
        <w:tab/>
        <w:tab/>
        <w:t xml:space="preserve">№842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8"/>
        <w:jc w:val="both"/>
        <w:keepNext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8"/>
        <w:ind w:left="0" w:right="4536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соответствии помещения,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расположенного по адресу: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город Тайшет,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улица Академика Павлова, дом 165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требованиям, предъявляемым к жилому помещению, и его пригодности для проживания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 ос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новании заключени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межведомственной комиссии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14 августа 2025 года №15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 оценки соответствия помещения (многоквартирного дома)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струкции, садового дома жилым домом и жилого дома садовым домом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заключения специалиста от 29 июля 2025 года №250135 по результатам обследования объекта капитального строительства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Центр экспертизы, оценки консалтинга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«Сампад»,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уководствуясь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стать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ей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Жилищного кодекса Российской Федерации, По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становлением Правительства Российской Федерации 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т 28 января 2006 года №47 «Об утверждении Положения о признании помещения жилым помещением, жилого помещения не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пригодным для проживания и многоквартирного дома аварийным и подлежащим сносу или реконструкции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садового дома жилым домом и жилого дома садовым домом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»,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Уставом Тайшетского муниципального образования «Тайшетское городское поселение», администрация Тайшетского городского поселения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 О С Т А Н О В Л Я Е Т: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Признать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жило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площадью 90,8 м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расположенно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адресу: город Тайшет,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улица Академика Павлова, дом 165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(кадастровый номер 38:29:020240:81), соответствующим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требованиям, предъявляемым к жилому помещению, и его пригодности для проживания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9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Отделу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жи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лищно-коммунального хозяйства администрации Тайшетского городского поселения (Л.Н. Мамонова) в пятидневный срок со дня принятия настоящего постановления направить по одному экземпляру постановления и заключения межведомственной комиссии заявителю, в орган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государственного жилищного и строительного надзора Иркутской области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И.о.</w:t>
      </w:r>
      <w:r>
        <w:rPr>
          <w:rFonts w:ascii="Times New Roman" w:hAnsi="Times New Roman"/>
          <w:sz w:val="24"/>
        </w:rPr>
        <w:t xml:space="preserve"> глав</w:t>
      </w:r>
      <w:r>
        <w:rPr>
          <w:rFonts w:ascii="Times New Roman" w:hAnsi="Times New Roman"/>
          <w:sz w:val="24"/>
        </w:rPr>
        <w:t xml:space="preserve">ы</w:t>
      </w:r>
      <w:r>
        <w:rPr>
          <w:rFonts w:ascii="Times New Roman" w:hAnsi="Times New Roman"/>
          <w:sz w:val="24"/>
        </w:rPr>
        <w:t xml:space="preserve"> Тайшетского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  <w:t xml:space="preserve">городского поселения</w:t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</w:rPr>
        <w:t xml:space="preserve">В.В. Захарич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Исп.</w:t>
      </w:r>
      <w:r>
        <w:rPr>
          <w:rFonts w:ascii="Times New Roman" w:hAnsi="Times New Roman"/>
          <w:sz w:val="22"/>
          <w:szCs w:val="22"/>
        </w:rPr>
        <w:t xml:space="preserve"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Кобзева В.С.</w:t>
      </w:r>
      <w:r>
        <w:rPr>
          <w:rFonts w:ascii="Times New Roman" w:hAnsi="Times New Roman"/>
          <w:sz w:val="22"/>
          <w:szCs w:val="22"/>
        </w:rPr>
      </w:r>
    </w:p>
    <w:p>
      <w:pPr>
        <w:pStyle w:val="848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Тел.</w:t>
      </w:r>
      <w:r>
        <w:rPr>
          <w:rFonts w:ascii="Times New Roman" w:hAnsi="Times New Roman"/>
          <w:sz w:val="22"/>
          <w:szCs w:val="22"/>
        </w:rPr>
        <w:t xml:space="preserve">:</w:t>
      </w:r>
      <w:r>
        <w:rPr>
          <w:rFonts w:ascii="Times New Roman" w:hAnsi="Times New Roman"/>
          <w:sz w:val="22"/>
          <w:szCs w:val="22"/>
        </w:rPr>
        <w:t xml:space="preserve"> 2-04-27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90" w:hanging="11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49">
    <w:name w:val="Заголовок 3"/>
    <w:basedOn w:val="848"/>
    <w:next w:val="848"/>
    <w:link w:val="853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</w:rPr>
  </w:style>
  <w:style w:type="character" w:styleId="850">
    <w:name w:val="Основной шрифт абзаца"/>
    <w:next w:val="850"/>
    <w:link w:val="848"/>
    <w:uiPriority w:val="1"/>
    <w:unhideWhenUsed/>
  </w:style>
  <w:style w:type="table" w:styleId="851">
    <w:name w:val="Обычная таблица"/>
    <w:next w:val="851"/>
    <w:link w:val="848"/>
    <w:uiPriority w:val="99"/>
    <w:semiHidden/>
    <w:unhideWhenUsed/>
    <w:tblPr/>
  </w:style>
  <w:style w:type="numbering" w:styleId="852">
    <w:name w:val="Нет списка"/>
    <w:next w:val="852"/>
    <w:link w:val="848"/>
    <w:uiPriority w:val="99"/>
    <w:semiHidden/>
    <w:unhideWhenUsed/>
  </w:style>
  <w:style w:type="character" w:styleId="853">
    <w:name w:val="Заголовок 3 Знак"/>
    <w:next w:val="853"/>
    <w:link w:val="849"/>
    <w:rPr>
      <w:rFonts w:ascii="Times New Roman" w:hAnsi="Times New Roman" w:eastAsia="Times New Roman" w:cs="Times New Roman"/>
      <w:sz w:val="24"/>
      <w:szCs w:val="20"/>
    </w:rPr>
  </w:style>
  <w:style w:type="character" w:styleId="854">
    <w:name w:val="st"/>
    <w:basedOn w:val="850"/>
    <w:next w:val="854"/>
    <w:link w:val="848"/>
  </w:style>
  <w:style w:type="paragraph" w:styleId="855">
    <w:name w:val="Абзац списка"/>
    <w:basedOn w:val="848"/>
    <w:next w:val="855"/>
    <w:link w:val="848"/>
    <w:uiPriority w:val="34"/>
    <w:qFormat/>
    <w:pPr>
      <w:contextualSpacing/>
      <w:ind w:left="720"/>
    </w:pPr>
  </w:style>
  <w:style w:type="character" w:styleId="856">
    <w:name w:val="Гиперссылка"/>
    <w:next w:val="856"/>
    <w:link w:val="848"/>
    <w:uiPriority w:val="99"/>
    <w:semiHidden/>
    <w:unhideWhenUsed/>
    <w:rPr>
      <w:color w:val="0000ff"/>
      <w:u w:val="single"/>
    </w:rPr>
  </w:style>
  <w:style w:type="paragraph" w:styleId="857">
    <w:name w:val="ConsPlusTitle"/>
    <w:next w:val="857"/>
    <w:link w:val="848"/>
    <w:rPr>
      <w:rFonts w:ascii="Arial" w:hAnsi="Arial" w:cs="Arial"/>
      <w:b/>
      <w:bCs/>
      <w:lang w:val="ru-RU" w:eastAsia="ru-RU" w:bidi="ar-SA"/>
    </w:rPr>
  </w:style>
  <w:style w:type="paragraph" w:styleId="858">
    <w:name w:val="ConsPlusNormal"/>
    <w:next w:val="858"/>
    <w:link w:val="85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59">
    <w:name w:val="ConsPlusNormal Знак"/>
    <w:next w:val="859"/>
    <w:link w:val="858"/>
    <w:rPr>
      <w:rFonts w:ascii="Arial" w:hAnsi="Arial" w:eastAsia="Times New Roman" w:cs="Arial"/>
      <w:sz w:val="20"/>
      <w:szCs w:val="20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Наумова</dc:creator>
  <cp:revision>4</cp:revision>
  <dcterms:created xsi:type="dcterms:W3CDTF">2025-09-16T06:54:00Z</dcterms:created>
  <dcterms:modified xsi:type="dcterms:W3CDTF">2025-09-19T06:14:54Z</dcterms:modified>
  <cp:version>917504</cp:version>
</cp:coreProperties>
</file>