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keepNext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Российская Федерация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34"/>
        <w:jc w:val="center"/>
        <w:keepNext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Иркутская область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Муниципальное образование «Тайшетский район»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Тайшетское муниципальное образование  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«Тайшетское городское поселение»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ТАЙШЕТСКОГО ГОРОДСКОГО ПОСЕЛЕНИЯ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center"/>
        <w:keepNext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О С Т А Н О В Л Е Н И 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</w:pPr>
      <w:r>
        <w:rPr>
          <w:rFonts w:ascii="Times New Roman" w:hAnsi="Times New Roman"/>
          <w:sz w:val="24"/>
        </w:rPr>
        <w:t xml:space="preserve">От 19.09.202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 г.</w:t>
        <w:tab/>
        <w:tab/>
        <w:tab/>
        <w:tab/>
        <w:t xml:space="preserve">г.Тайшет</w:t>
        <w:tab/>
        <w:tab/>
        <w:tab/>
        <w:tab/>
        <w:tab/>
        <w:t xml:space="preserve">№848</w:t>
      </w:r>
      <w:r>
        <w:rPr>
          <w:rFonts w:ascii="Times New Roman" w:hAnsi="Times New Roman"/>
          <w:sz w:val="24"/>
        </w:rPr>
      </w:r>
      <w:r/>
    </w:p>
    <w:p>
      <w:pPr>
        <w:pStyle w:val="834"/>
      </w:pPr>
      <w:r/>
      <w:r/>
    </w:p>
    <w:p>
      <w:pPr>
        <w:ind w:left="0" w:right="4961" w:firstLine="0"/>
        <w:jc w:val="both"/>
        <w:rPr>
          <w:szCs w:val="22"/>
        </w:rPr>
      </w:pPr>
      <w:r>
        <w:rPr>
          <w:szCs w:val="22"/>
        </w:rPr>
        <w:t xml:space="preserve">О проведении публичных слушаний </w:t>
      </w:r>
      <w:r>
        <w:rPr>
          <w:szCs w:val="22"/>
        </w:rPr>
        <w:t xml:space="preserve">по</w:t>
      </w:r>
      <w:r>
        <w:rPr>
          <w:szCs w:val="22"/>
        </w:rPr>
        <w:t xml:space="preserve"> </w:t>
      </w:r>
      <w:r>
        <w:rPr>
          <w:szCs w:val="22"/>
        </w:rPr>
        <w:t xml:space="preserve">вопросу изменения вида разрешенного</w:t>
      </w:r>
      <w:r>
        <w:rPr>
          <w:szCs w:val="22"/>
        </w:rPr>
        <w:t xml:space="preserve"> </w:t>
      </w:r>
      <w:r>
        <w:rPr>
          <w:szCs w:val="22"/>
        </w:rPr>
        <w:t xml:space="preserve">использования  земельного участка</w:t>
      </w:r>
      <w:r>
        <w:rPr>
          <w:szCs w:val="22"/>
        </w:rPr>
      </w:r>
      <w:r>
        <w:rPr>
          <w:szCs w:val="22"/>
        </w:rPr>
      </w:r>
    </w:p>
    <w:p>
      <w:pPr>
        <w:jc w:val="both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szCs w:val="22"/>
          <w14:ligatures w14:val="none"/>
        </w:rPr>
      </w:pPr>
      <w:r>
        <w:rPr>
          <w:szCs w:val="22"/>
        </w:rPr>
        <w:t xml:space="preserve">Рассмотрев заявление Ященко Ларисы Григорьевны</w:t>
      </w:r>
      <w:r>
        <w:rPr>
          <w:szCs w:val="22"/>
        </w:rPr>
        <w:t xml:space="preserve"> о проведении публичных слушаний по вопросу изменения вида разрешенного использования земельного участка, в целях соблюдения прав и законных интересов правообладателей земельных участков,</w:t>
      </w:r>
      <w:r>
        <w:rPr>
          <w:rFonts w:eastAsia="Arial Unicode MS"/>
          <w:szCs w:val="22"/>
        </w:rPr>
        <w:t xml:space="preserve"> </w:t>
      </w:r>
      <w:r>
        <w:rPr>
          <w:szCs w:val="22"/>
        </w:rPr>
        <w:t xml:space="preserve">руководствуясь Градостроительным кодексом Российской Федерации, Федеральным законом от 29 декабря 2004 года № 191–ФЗ «О введении в действие Градостроительного кодекса</w:t>
      </w:r>
      <w:r>
        <w:rPr>
          <w:szCs w:val="22"/>
        </w:rPr>
        <w:t xml:space="preserve"> </w:t>
      </w:r>
      <w:r>
        <w:rPr>
          <w:szCs w:val="22"/>
        </w:rPr>
        <w:t xml:space="preserve">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Уставом Тайшетского муниципального образования «</w:t>
      </w:r>
      <w:r>
        <w:rPr>
          <w:szCs w:val="22"/>
        </w:rPr>
        <w:t xml:space="preserve">Тайшетское</w:t>
      </w:r>
      <w:r>
        <w:rPr>
          <w:szCs w:val="22"/>
        </w:rPr>
        <w:t xml:space="preserve"> городское поселение»,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орядком организации и проведения общественных обсуждений, публичных слушаний по вопросам градостроительной деятельности на территории Тайшетского городского поселения, утвержденным Решением Думы Тайшетского городского </w:t>
      </w:r>
      <w:r>
        <w:t xml:space="preserve">поселения от 27 февраля 2025 г. № 140</w:t>
      </w:r>
      <w:r>
        <w:rPr>
          <w:szCs w:val="22"/>
          <w14:ligatures w14:val="none"/>
        </w:rPr>
      </w:r>
    </w:p>
    <w:p>
      <w:pPr>
        <w:ind w:firstLine="708"/>
        <w:jc w:val="both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14:ligatures w14:val="none"/>
        </w:rPr>
      </w:r>
    </w:p>
    <w:p>
      <w:pPr>
        <w:ind w:firstLine="0"/>
        <w:jc w:val="both"/>
        <w:rPr>
          <w:szCs w:val="22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О С Т А Н О В Л Я Ю: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</w:r>
      <w:r>
        <w:rPr>
          <w:szCs w:val="22"/>
          <w:highlight w:val="none"/>
          <w14:ligatures w14:val="none"/>
        </w:rPr>
      </w:r>
    </w:p>
    <w:p>
      <w:pPr>
        <w:ind w:firstLine="0"/>
        <w:jc w:val="both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ind w:firstLine="708"/>
        <w:jc w:val="both"/>
        <w:rPr>
          <w:szCs w:val="22"/>
        </w:rPr>
      </w:pPr>
      <w:r>
        <w:t xml:space="preserve">1. Назначить публичные слушания по вопросу изменения вида разрешенного использования </w:t>
      </w:r>
      <w:r>
        <w:t xml:space="preserve">земельного</w:t>
      </w:r>
      <w:r>
        <w:t xml:space="preserve"> участка с кадастровым номером 38:29:020202:133, общей площадью 1769  квадратных метров, расположенного в зоне многофункциональной общ</w:t>
      </w:r>
      <w:r>
        <w:rPr>
          <w:szCs w:val="22"/>
        </w:rPr>
        <w:t xml:space="preserve">ественно-деловой застройки (О1), </w:t>
      </w:r>
      <w:r>
        <w:rPr>
          <w:szCs w:val="22"/>
        </w:rPr>
        <w:t xml:space="preserve">по адресу: </w:t>
      </w:r>
      <w:r>
        <w:rPr>
          <w:szCs w:val="22"/>
          <w:highlight w:val="white"/>
        </w:rPr>
        <w:t xml:space="preserve">Российс</w:t>
      </w:r>
      <w:r>
        <w:rPr>
          <w:szCs w:val="22"/>
        </w:rPr>
        <w:t xml:space="preserve">кая Федерация, Иркутская область, Тайшетский муниципальный район, Тайшетское городское поселение, город Тайшет, </w:t>
      </w:r>
      <w:r>
        <w:rPr>
          <w:szCs w:val="22"/>
        </w:rPr>
        <w:t xml:space="preserve">ул.</w:t>
      </w:r>
      <w:r>
        <w:rPr>
          <w:szCs w:val="22"/>
        </w:rPr>
        <w:t xml:space="preserve"> Чапаева</w:t>
      </w:r>
      <w:r>
        <w:rPr>
          <w:szCs w:val="22"/>
        </w:rPr>
        <w:t xml:space="preserve">, земельный участок 25Б/1 с вида разрешенного использования земельного участка «под существующую нежилую застройку</w:t>
      </w:r>
      <w:r>
        <w:rPr>
          <w:szCs w:val="22"/>
        </w:rPr>
        <w:t xml:space="preserve">» на условно разрешенный вид использования земельного участка «жилая застройка</w:t>
      </w:r>
      <w:r>
        <w:rPr>
          <w:szCs w:val="22"/>
        </w:rPr>
        <w:t xml:space="preserve"> (код 2.0)</w:t>
      </w:r>
      <w:r>
        <w:rPr>
          <w:szCs w:val="22"/>
        </w:rPr>
        <w:t xml:space="preserve">».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2. Провести публичные слушания, указанные в п. 1 настоящего постановления, 30 сентября </w:t>
      </w:r>
      <w:r>
        <w:rPr>
          <w:szCs w:val="22"/>
        </w:rPr>
        <w:t xml:space="preserve">2025 года в 16</w:t>
      </w:r>
      <w:r>
        <w:rPr>
          <w:szCs w:val="22"/>
        </w:rPr>
        <w:t xml:space="preserve"> часов 00 минут в здании администрации Тайшетского городского поселения, расположенной по адресу: </w:t>
      </w:r>
      <w:r>
        <w:rPr>
          <w:szCs w:val="22"/>
        </w:rPr>
        <w:t xml:space="preserve">Иркутская область, </w:t>
      </w:r>
      <w:r>
        <w:rPr>
          <w:szCs w:val="22"/>
        </w:rPr>
        <w:t xml:space="preserve">г</w:t>
      </w:r>
      <w:r>
        <w:rPr>
          <w:szCs w:val="22"/>
        </w:rPr>
        <w:t xml:space="preserve">ород Тайшет, улица Свободы, 4, помещение 4</w:t>
      </w:r>
      <w:r>
        <w:rPr>
          <w:szCs w:val="22"/>
        </w:rPr>
        <w:t xml:space="preserve">Н</w:t>
      </w:r>
      <w:r>
        <w:rPr>
          <w:szCs w:val="22"/>
        </w:rPr>
        <w:t xml:space="preserve">, </w:t>
      </w:r>
      <w:r>
        <w:rPr>
          <w:szCs w:val="22"/>
        </w:rPr>
        <w:t xml:space="preserve">каб</w:t>
      </w:r>
      <w:r>
        <w:rPr>
          <w:szCs w:val="22"/>
        </w:rPr>
        <w:t xml:space="preserve">инет 5.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3. Комиссии по подготовке правил землепользования и застройки Тайшетского городского поселения обеспечить: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3.1. Подготовку и проведение публичных слушаний;</w:t>
      </w:r>
      <w:r>
        <w:rPr>
          <w:szCs w:val="22"/>
        </w:rPr>
      </w:r>
      <w:r>
        <w:rPr>
          <w:szCs w:val="22"/>
        </w:rPr>
      </w:r>
    </w:p>
    <w:p>
      <w:pPr>
        <w:ind w:left="709"/>
        <w:jc w:val="both"/>
        <w:rPr>
          <w:szCs w:val="22"/>
        </w:rPr>
      </w:pPr>
      <w:r>
        <w:rPr>
          <w:szCs w:val="22"/>
        </w:rPr>
        <w:t xml:space="preserve">3.2.</w:t>
      </w:r>
      <w:r>
        <w:rPr>
          <w:szCs w:val="22"/>
        </w:rPr>
        <w:t xml:space="preserve"> </w:t>
      </w:r>
      <w:r>
        <w:rPr>
          <w:szCs w:val="22"/>
        </w:rPr>
        <w:t xml:space="preserve">Обобщение поступивших письменных обращений;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3.3. Оформление результатов публичных слушаний.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highlight w:val="none"/>
        </w:rPr>
      </w:pPr>
      <w:r>
        <w:rPr>
          <w:szCs w:val="22"/>
        </w:rPr>
        <w:t xml:space="preserve">4. Установить, что письменные обращения жителей Тайшетского городского поселения, а также уведомления от лиц, желающих принять участие в публичных слушаниях, принимаются в срок до 29 сентября </w:t>
      </w:r>
      <w:r>
        <w:rPr>
          <w:szCs w:val="22"/>
        </w:rPr>
        <w:t xml:space="preserve">2025 года по адресу: </w:t>
      </w:r>
      <w:r>
        <w:rPr>
          <w:szCs w:val="22"/>
        </w:rPr>
        <w:t xml:space="preserve">Иркутская область, </w:t>
      </w:r>
      <w:r>
        <w:rPr>
          <w:szCs w:val="22"/>
        </w:rPr>
        <w:t xml:space="preserve">г</w:t>
      </w:r>
      <w:r>
        <w:rPr>
          <w:szCs w:val="22"/>
        </w:rPr>
        <w:t xml:space="preserve">ород Тайшет, улица Свободы, 4, помещение 4</w:t>
      </w:r>
      <w:r>
        <w:rPr>
          <w:szCs w:val="22"/>
        </w:rPr>
        <w:t xml:space="preserve">Н</w:t>
      </w:r>
      <w:r>
        <w:rPr>
          <w:szCs w:val="22"/>
        </w:rPr>
        <w:t xml:space="preserve">, </w:t>
      </w:r>
      <w:r>
        <w:rPr>
          <w:szCs w:val="22"/>
        </w:rPr>
        <w:t xml:space="preserve">каб</w:t>
      </w:r>
      <w:r>
        <w:rPr>
          <w:szCs w:val="22"/>
        </w:rPr>
        <w:t xml:space="preserve">инет 29.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5. </w:t>
      </w:r>
      <w:r>
        <w:rPr>
          <w:szCs w:val="22"/>
        </w:rPr>
        <w:t xml:space="preserve">Н</w:t>
      </w:r>
      <w:r>
        <w:rPr>
          <w:szCs w:val="22"/>
        </w:rPr>
        <w:t xml:space="preserve">ачальник</w:t>
      </w:r>
      <w:r>
        <w:rPr>
          <w:szCs w:val="22"/>
        </w:rPr>
        <w:t xml:space="preserve">у</w:t>
      </w:r>
      <w:r>
        <w:rPr>
          <w:szCs w:val="22"/>
        </w:rPr>
        <w:t xml:space="preserve"> отдела по организационной работе, контролю и делопроизводству администрации Тайшетского городского поселения </w:t>
      </w:r>
      <w:r>
        <w:rPr>
          <w:szCs w:val="22"/>
        </w:rPr>
        <w:t xml:space="preserve">В.Д. Бычковой </w:t>
      </w:r>
      <w:r>
        <w:rPr>
          <w:szCs w:val="22"/>
        </w:rPr>
        <w:t xml:space="preserve">опубликовать:</w:t>
      </w:r>
      <w:r>
        <w:rPr>
          <w:szCs w:val="22"/>
        </w:rPr>
      </w:r>
      <w:r>
        <w:rPr>
          <w:szCs w:val="22"/>
        </w:rPr>
      </w:r>
    </w:p>
    <w:p>
      <w:pPr>
        <w:ind w:left="709"/>
        <w:jc w:val="both"/>
        <w:rPr>
          <w:szCs w:val="22"/>
        </w:rPr>
      </w:pPr>
      <w:r>
        <w:rPr>
          <w:szCs w:val="22"/>
        </w:rPr>
        <w:t xml:space="preserve">5.1. Настоящее постановление в официальных средствах массовой информации;</w:t>
      </w:r>
      <w:r>
        <w:rPr>
          <w:szCs w:val="22"/>
        </w:rPr>
      </w:r>
      <w:r>
        <w:rPr>
          <w:szCs w:val="22"/>
        </w:rPr>
      </w:r>
    </w:p>
    <w:p>
      <w:pPr>
        <w:ind w:left="709"/>
        <w:jc w:val="both"/>
        <w:rPr>
          <w:szCs w:val="22"/>
        </w:rPr>
      </w:pPr>
      <w:r>
        <w:rPr>
          <w:szCs w:val="22"/>
        </w:rPr>
        <w:t xml:space="preserve">5.2. Извещение о проведении публичных слушаний на сайте администрации Тайшетского городского поселения;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rPr>
          <w:szCs w:val="22"/>
        </w:rPr>
      </w:pPr>
      <w:r>
        <w:rPr>
          <w:szCs w:val="22"/>
        </w:rPr>
        <w:t xml:space="preserve">5.3. Заключение о результатах проведения публичных слушаний в официальных средствах массовой информации.</w:t>
      </w:r>
      <w:r>
        <w:rPr>
          <w:szCs w:val="22"/>
        </w:rPr>
      </w:r>
      <w:r>
        <w:rPr>
          <w:szCs w:val="22"/>
        </w:rPr>
      </w:r>
    </w:p>
    <w:p>
      <w:pPr>
        <w:jc w:val="both"/>
      </w:pPr>
      <w:r>
        <w:rPr>
          <w:szCs w:val="22"/>
          <w:highlight w:val="none"/>
        </w:rPr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4"/>
        <w:jc w:val="both"/>
        <w:rPr>
          <w:highlight w:val="none"/>
        </w:rPr>
      </w:pPr>
      <w:r>
        <w:t xml:space="preserve">И.о.</w:t>
      </w:r>
      <w:r>
        <w:t xml:space="preserve"> глав</w:t>
      </w:r>
      <w:r>
        <w:t xml:space="preserve">ы</w:t>
      </w:r>
      <w:r>
        <w:t xml:space="preserve"> Тайшетского</w:t>
      </w:r>
      <w:r>
        <w:t xml:space="preserve"> </w:t>
      </w:r>
      <w:r>
        <w:rPr>
          <w:highlight w:val="none"/>
        </w:rPr>
      </w:r>
    </w:p>
    <w:p>
      <w:pPr>
        <w:jc w:val="both"/>
      </w:pPr>
      <w:r>
        <w:t xml:space="preserve">г</w:t>
      </w:r>
      <w:r>
        <w:t xml:space="preserve">ородского поселения</w:t>
        <w:tab/>
        <w:tab/>
        <w:tab/>
        <w:tab/>
        <w:tab/>
        <w:tab/>
        <w:tab/>
        <w:tab/>
      </w:r>
      <w:r>
        <w:t xml:space="preserve">В.В. Захарич</w:t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Исп.: Ковалева</w:t>
      </w:r>
      <w:r>
        <w:rPr>
          <w:sz w:val="24"/>
          <w:szCs w:val="24"/>
        </w:rPr>
        <w:t xml:space="preserve"> В.Н.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тел. 2-05-51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720"/>
        <w:tabs>
          <w:tab w:val="num" w:pos="12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  <w:tabs>
          <w:tab w:val="num" w:pos="15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  <w:tabs>
          <w:tab w:val="num" w:pos="30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  <w:tabs>
          <w:tab w:val="num" w:pos="3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  <w:tabs>
          <w:tab w:val="num" w:pos="51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  <w:tabs>
          <w:tab w:val="num" w:pos="58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  <w:tabs>
          <w:tab w:val="num" w:pos="660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paragraph" w:styleId="838">
    <w:name w:val="Текст выноски"/>
    <w:basedOn w:val="834"/>
    <w:next w:val="838"/>
    <w:link w:val="834"/>
    <w:semiHidden/>
    <w:rPr>
      <w:rFonts w:ascii="Tahoma" w:hAnsi="Tahoma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BEST_XP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Ф е д е р а ц и я</dc:title>
  <dc:creator>Двлрянская ВВ</dc:creator>
  <cp:revision>5</cp:revision>
  <dcterms:created xsi:type="dcterms:W3CDTF">2025-09-16T08:19:00Z</dcterms:created>
  <dcterms:modified xsi:type="dcterms:W3CDTF">2025-09-22T01:55:04Z</dcterms:modified>
  <cp:version>917504</cp:version>
</cp:coreProperties>
</file>