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</w:t>
      </w:r>
      <w:r>
        <w:rPr>
          <w:rFonts w:ascii="Times New Roman" w:hAnsi="Times New Roman"/>
          <w:b/>
          <w:sz w:val="24"/>
          <w:szCs w:val="24"/>
        </w:rPr>
        <w:t xml:space="preserve">оссийская Федерация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3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Иркутская область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3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Муниципальное образование «Тайшетский район» 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sz w:val="24"/>
          <w:szCs w:val="24"/>
        </w:rPr>
      </w:r>
    </w:p>
    <w:p>
      <w:pPr>
        <w:pStyle w:val="838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Тайшетское муниципальное образование</w:t>
      </w:r>
      <w:r>
        <w:rPr>
          <w:rFonts w:ascii="Times New Roman" w:hAnsi="Times New Roman"/>
          <w:b/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«Тайшетское городское поселение»</w:t>
      </w:r>
      <w:r>
        <w:rPr>
          <w:sz w:val="24"/>
          <w:szCs w:val="24"/>
        </w:rPr>
      </w:r>
      <w:r>
        <w:rPr>
          <w:rFonts w:ascii="Times New Roman" w:hAnsi="Times New Roman"/>
          <w:b/>
          <w:bCs/>
          <w:sz w:val="24"/>
          <w:szCs w:val="24"/>
        </w:rPr>
      </w:r>
    </w:p>
    <w:p>
      <w:pPr>
        <w:pStyle w:val="83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ТАЙШЕТСКОГО ГОРОДСКОГО ПОСЕЛЕНИЯ 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38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</w:r>
      <w:r>
        <w:rPr>
          <w:rFonts w:ascii="Times New Roman" w:hAnsi="Times New Roman"/>
          <w:b/>
        </w:rPr>
      </w:r>
      <w:r>
        <w:rPr>
          <w:rFonts w:ascii="Times New Roman" w:hAnsi="Times New Roman"/>
          <w:b/>
        </w:rPr>
      </w:r>
    </w:p>
    <w:p>
      <w:pPr>
        <w:pStyle w:val="83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 О С Т А Н О В Л Е Н И Е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38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  <w:t xml:space="preserve">От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14.05.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20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25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г</w:t>
      </w:r>
      <w:r>
        <w:rPr>
          <w:rFonts w:ascii="Times New Roman" w:hAnsi="Times New Roman"/>
          <w:b w:val="0"/>
          <w:bCs w:val="0"/>
          <w:sz w:val="24"/>
          <w:szCs w:val="24"/>
        </w:rPr>
        <w:tab/>
        <w:tab/>
        <w:tab/>
        <w:tab/>
        <w:t xml:space="preserve">г.Тайшет</w:t>
        <w:tab/>
        <w:tab/>
        <w:tab/>
        <w:tab/>
        <w:tab/>
        <w:t xml:space="preserve">№384</w:t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838"/>
        <w:ind w:right="4876"/>
        <w:jc w:val="both"/>
        <w:rPr>
          <w:rFonts w:ascii="Times New Roman" w:hAnsi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/>
          <w:b w:val="0"/>
          <w:bCs w:val="0"/>
          <w:sz w:val="24"/>
          <w:szCs w:val="24"/>
        </w:rPr>
        <w:t xml:space="preserve">О внесении изменений в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муниципальную программу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«Разработка градостроительной документации Тайшетского городского поселения на 2022-202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5 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годы»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, утвержденную постановлением администрации Тайшетского городского поселения от 10 ноября 2021 года №891</w:t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838"/>
        <w:ind w:right="5394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838"/>
        <w:ind w:firstLine="708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  <w:t xml:space="preserve">Руководствуясь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Федеральн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ым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з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акон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ом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от 06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октября 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2003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года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№131-ФЗ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ст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ат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ьями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6, 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46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Устава Тайшетского муниц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и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пального образования «Т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айшетское городское поселение», администрация Тайшетского городского поселения,</w:t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 О С Т А Н О В Л Я Е Т: </w:t>
      </w:r>
      <w:r>
        <w:rPr>
          <w:rFonts w:ascii="Times New Roman" w:hAnsi="Times New Roman"/>
          <w:b/>
          <w:sz w:val="28"/>
          <w:szCs w:val="28"/>
        </w:rPr>
      </w:r>
      <w:r>
        <w:rPr>
          <w:rFonts w:ascii="Times New Roman" w:hAnsi="Times New Roman"/>
          <w:b/>
          <w:sz w:val="28"/>
          <w:szCs w:val="28"/>
        </w:rPr>
      </w:r>
    </w:p>
    <w:p>
      <w:pPr>
        <w:pStyle w:val="838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838"/>
        <w:ind w:left="0" w:firstLine="720"/>
        <w:jc w:val="both"/>
        <w:rPr>
          <w:rFonts w:ascii="Times New Roman" w:hAnsi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/>
          <w:b w:val="0"/>
          <w:bCs w:val="0"/>
          <w:sz w:val="24"/>
          <w:szCs w:val="24"/>
        </w:rPr>
        <w:t xml:space="preserve">1. Внести в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муниципальную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программ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у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«Разработка градостроительной документации Тайшетского городского поселения на 2022-202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5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годы»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, утвержденную постановлением администрации Тайшетского городского поселения от 10 ноября 2021 года №891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следующие изменения:</w:t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838"/>
        <w:ind w:left="0" w:firstLine="720"/>
        <w:jc w:val="both"/>
        <w:rPr>
          <w:rFonts w:ascii="Times New Roman" w:hAnsi="Times New Roman"/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/>
          <w:b w:val="0"/>
          <w:bCs w:val="0"/>
          <w:sz w:val="24"/>
          <w:szCs w:val="24"/>
        </w:rPr>
        <w:t xml:space="preserve">1.1.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В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 паспорте, строку «Объем и источники финансирования муниципальной программы» изложить в следующей редакции</w:t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:</w:t>
      </w: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b w:val="0"/>
          <w:bCs w:val="0"/>
          <w:sz w:val="24"/>
          <w:szCs w:val="24"/>
        </w:rPr>
      </w:pPr>
      <w:r>
        <w:rPr>
          <w:rFonts w:ascii="Times New Roman" w:hAnsi="Times New Roman"/>
          <w:b w:val="0"/>
          <w:bCs w:val="0"/>
          <w:sz w:val="24"/>
          <w:szCs w:val="24"/>
        </w:rPr>
      </w:r>
      <w:r>
        <w:rPr>
          <w:rFonts w:ascii="Times New Roman" w:hAnsi="Times New Roman"/>
          <w:b w:val="0"/>
          <w:bCs w:val="0"/>
          <w:sz w:val="24"/>
          <w:szCs w:val="24"/>
        </w:rPr>
        <w:t xml:space="preserve">«</w:t>
      </w:r>
      <w:r>
        <w:rPr>
          <w:rFonts w:ascii="Times New Roman" w:hAnsi="Times New Roman"/>
          <w:b w:val="0"/>
          <w:bCs w:val="0"/>
          <w:sz w:val="24"/>
          <w:szCs w:val="24"/>
        </w:rPr>
      </w:r>
    </w:p>
    <w:tbl>
      <w:tblPr>
        <w:tblW w:w="0" w:type="auto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843"/>
        <w:gridCol w:w="76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1843" w:type="dxa"/>
            <w:vAlign w:val="top"/>
            <w:textDirection w:val="lrTb"/>
            <w:noWrap w:val="false"/>
          </w:tcPr>
          <w:p>
            <w:pPr>
              <w:pStyle w:val="838"/>
              <w:ind w:right="-57"/>
              <w:jc w:val="both"/>
              <w:rPr>
                <w:rFonts w:ascii="Times New Roman" w:hAnsi="Times New Roman"/>
                <w:sz w:val="24"/>
                <w:szCs w:val="24"/>
              </w:rPr>
              <w:suppressLineNumbers w:val="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Финансовое обеспечение муниципальной программы с указанием источников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7621" w:type="dxa"/>
            <w:vAlign w:val="top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Финансирование Программы осуществляется за счет средств местного бюджета. Общий объем финансирования,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обходимых для реализации программы, составляет в 2022-2025 годах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3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1616,3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тысяч рублей, в том числе по годам: 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3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2022 год –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85,6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тысяч рублей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3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2023 год –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тысяч рублей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КСОДД, МНГП, ПКРТИ,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кадастровые работы по многоквартирникам,)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3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2024 год –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780,7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тысяч рублей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(актуализация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лесо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хозяйственных регламентов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кадастровые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работы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3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2025 год-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480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тысяч рублей (кадастровые работы)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83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Бюджетные ассигнования, предусмотренные  в плановом периоде 2022-2025 годов, могут быть уточнены при формировании местного бюджета.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</w:tbl>
    <w:p>
      <w:pPr>
        <w:pStyle w:val="838"/>
        <w:ind w:left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»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38"/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</w:t>
      </w:r>
      <w:r>
        <w:rPr>
          <w:rFonts w:ascii="Times New Roman" w:hAnsi="Times New Roman"/>
          <w:sz w:val="24"/>
          <w:szCs w:val="24"/>
        </w:rPr>
        <w:t xml:space="preserve"> Приложения 1, 2</w:t>
      </w:r>
      <w:r>
        <w:rPr>
          <w:rFonts w:ascii="Times New Roman" w:hAnsi="Times New Roman"/>
          <w:sz w:val="24"/>
          <w:szCs w:val="24"/>
        </w:rPr>
        <w:t xml:space="preserve"> к муниципальной программе изложить в новой редакции (приложение 1, 2).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38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</w:t>
      </w:r>
      <w:r>
        <w:rPr>
          <w:rFonts w:ascii="Times New Roman" w:hAnsi="Times New Roman"/>
          <w:sz w:val="24"/>
          <w:szCs w:val="24"/>
        </w:rPr>
        <w:t xml:space="preserve">. Начальнику отдела по организационной работе, контролю и делопроизводству администрации Тайшетского городского поселения В.Д. Бычковой обеспечить опубликование н</w:t>
      </w:r>
      <w:r>
        <w:rPr>
          <w:rFonts w:ascii="Times New Roman" w:hAnsi="Times New Roman"/>
          <w:sz w:val="24"/>
          <w:szCs w:val="24"/>
        </w:rPr>
        <w:t xml:space="preserve">а</w:t>
      </w:r>
      <w:r>
        <w:rPr>
          <w:rFonts w:ascii="Times New Roman" w:hAnsi="Times New Roman"/>
          <w:sz w:val="24"/>
          <w:szCs w:val="24"/>
        </w:rPr>
        <w:t xml:space="preserve">стоящее постановления в официальных средствах массовой информации.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38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</w:t>
      </w:r>
      <w:r>
        <w:rPr>
          <w:rFonts w:ascii="Times New Roman" w:hAnsi="Times New Roman"/>
          <w:sz w:val="24"/>
          <w:szCs w:val="24"/>
        </w:rPr>
        <w:t xml:space="preserve">. Контроль </w:t>
      </w:r>
      <w:r>
        <w:rPr>
          <w:rFonts w:ascii="Times New Roman" w:hAnsi="Times New Roman"/>
          <w:sz w:val="24"/>
          <w:szCs w:val="24"/>
        </w:rPr>
        <w:t xml:space="preserve">за исполнением данного постановления </w:t>
      </w:r>
      <w:r>
        <w:rPr>
          <w:rFonts w:ascii="Times New Roman" w:hAnsi="Times New Roman"/>
          <w:sz w:val="24"/>
          <w:szCs w:val="24"/>
        </w:rPr>
        <w:t xml:space="preserve">оставляю за собой.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38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</w:t>
      </w:r>
      <w:r>
        <w:rPr>
          <w:rFonts w:ascii="Times New Roman" w:hAnsi="Times New Roman"/>
          <w:sz w:val="24"/>
          <w:szCs w:val="24"/>
        </w:rPr>
        <w:t xml:space="preserve"> Тайшетского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город</w:t>
      </w:r>
      <w:r>
        <w:rPr>
          <w:rFonts w:ascii="Times New Roman" w:hAnsi="Times New Roman"/>
          <w:sz w:val="24"/>
          <w:szCs w:val="24"/>
        </w:rPr>
        <w:t xml:space="preserve">ского поселения</w:t>
        <w:tab/>
        <w:tab/>
        <w:tab/>
        <w:tab/>
        <w:tab/>
        <w:tab/>
        <w:tab/>
        <w:tab/>
      </w:r>
      <w:r>
        <w:rPr>
          <w:rFonts w:ascii="Times New Roman" w:hAnsi="Times New Roman"/>
          <w:sz w:val="24"/>
          <w:szCs w:val="24"/>
        </w:rPr>
        <w:t xml:space="preserve">Р.О.Леоненко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Исп.: Гончарова Н.А.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sz w:val="24"/>
          <w:szCs w:val="24"/>
          <w:highlight w:val="none"/>
        </w:rPr>
      </w:pPr>
      <w:r>
        <w:rPr>
          <w:rFonts w:ascii="Times New Roman" w:hAnsi="Times New Roman"/>
          <w:sz w:val="24"/>
          <w:szCs w:val="24"/>
        </w:rPr>
        <w:t xml:space="preserve">Тел. 2-20-39</w:t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</w:rPr>
      </w:r>
      <w:r>
        <w:rPr>
          <w:rFonts w:ascii="Times New Roman" w:hAnsi="Times New Roman"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  <w:highlight w:val="none"/>
        </w:rPr>
      </w:r>
      <w:r>
        <w:rPr>
          <w:rFonts w:ascii="Times New Roman" w:hAnsi="Times New Roman"/>
          <w:sz w:val="24"/>
          <w:szCs w:val="24"/>
          <w:highlight w:val="none"/>
        </w:rPr>
      </w:r>
    </w:p>
    <w:p>
      <w:pPr>
        <w:pStyle w:val="838"/>
        <w:jc w:val="both"/>
        <w:rPr>
          <w:rFonts w:ascii="Times New Roman" w:hAnsi="Times New Roman"/>
          <w:sz w:val="20"/>
          <w:szCs w:val="20"/>
        </w:rPr>
        <w:sectPr>
          <w:footnotePr/>
          <w:endnotePr/>
          <w:type w:val="nextPage"/>
          <w:pgSz w:w="11906" w:h="16838" w:orient="portrait"/>
          <w:pgMar w:top="1134" w:right="850" w:bottom="1134" w:left="1701" w:header="709" w:footer="709" w:gutter="0"/>
          <w:cols w:num="1" w:sep="0" w:space="708" w:equalWidth="1"/>
          <w:docGrid w:linePitch="360"/>
        </w:sectPr>
      </w:pPr>
      <w:r>
        <w:rPr>
          <w:rFonts w:ascii="Times New Roman" w:hAnsi="Times New Roman"/>
          <w:sz w:val="20"/>
          <w:szCs w:val="20"/>
        </w:rPr>
      </w:r>
      <w:r>
        <w:rPr>
          <w:rFonts w:ascii="Times New Roman" w:hAnsi="Times New Roman"/>
          <w:sz w:val="20"/>
          <w:szCs w:val="20"/>
        </w:rPr>
      </w:r>
      <w:r>
        <w:rPr>
          <w:rFonts w:ascii="Times New Roman" w:hAnsi="Times New Roman"/>
          <w:sz w:val="20"/>
          <w:szCs w:val="20"/>
        </w:rPr>
      </w:r>
    </w:p>
    <w:p>
      <w:pPr>
        <w:pStyle w:val="838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Приложение 1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8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к постановлению администрации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8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Тайшетского городского поселения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8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от 14 мая 2025 года №384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</w:p>
    <w:p>
      <w:pPr>
        <w:pStyle w:val="838"/>
        <w:jc w:val="right"/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Приложение 1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:highlight w:val="none"/>
        </w:rPr>
      </w:r>
    </w:p>
    <w:p>
      <w:pPr>
        <w:pStyle w:val="838"/>
        <w:jc w:val="right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к муниципальной программе «Разработка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градостроительной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jc w:val="right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документации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/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Тайшетского городского </w:t>
      </w:r>
      <w:r/>
      <w:r/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поселения на 2022-2025 годы»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8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СИСТЕМА МЕРОПРИЯТИЙ И ОЖИДАЕМЫЕ РЕЗУЛЬТАТЫ РЕАЛИЗАЦИИ ПРОГРАММЫ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8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  <w:r>
        <w:rPr>
          <w:rFonts w:ascii="Times New Roman" w:hAnsi="Times New Roman"/>
          <w:sz w:val="20"/>
          <w:szCs w:val="20"/>
        </w:rPr>
      </w:r>
      <w:r>
        <w:rPr>
          <w:rFonts w:ascii="Times New Roman" w:hAnsi="Times New Roman"/>
          <w:sz w:val="20"/>
          <w:szCs w:val="20"/>
        </w:rPr>
      </w:r>
    </w:p>
    <w:tbl>
      <w:tblPr>
        <w:tblW w:w="15449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567"/>
        <w:gridCol w:w="1701"/>
        <w:gridCol w:w="1069"/>
        <w:gridCol w:w="708"/>
        <w:gridCol w:w="916"/>
        <w:gridCol w:w="850"/>
        <w:gridCol w:w="709"/>
        <w:gridCol w:w="709"/>
        <w:gridCol w:w="567"/>
        <w:gridCol w:w="567"/>
        <w:gridCol w:w="709"/>
        <w:gridCol w:w="709"/>
        <w:gridCol w:w="709"/>
        <w:gridCol w:w="992"/>
        <w:gridCol w:w="567"/>
        <w:gridCol w:w="1134"/>
        <w:gridCol w:w="567"/>
        <w:gridCol w:w="567"/>
        <w:gridCol w:w="567"/>
        <w:gridCol w:w="56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7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№ п/п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701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Наименование основных мероприятий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069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Ответственный исполнитель и соисполнители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8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Период реализации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16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Источники финансирования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850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Объем финансирования всего, тыс. руб.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gridSpan w:val="3"/>
            <w:tcW w:w="1984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Код бюджетной классификации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gridSpan w:val="4"/>
            <w:tcW w:w="2693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В том числе по годам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gridSpan w:val="6"/>
            <w:tcW w:w="396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Ожидаемые результаты реализации муниципальной программы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30"/>
        </w:trPr>
        <w:tc>
          <w:tcPr>
            <w:tcW w:w="567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01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69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708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16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50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709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Рз Пр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ЦСР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ВР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2022 год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2023 год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2024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год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2025 год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Наименование показателя результативности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Ед. изм.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Базовое значение показателя результативности за 2021 год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gridSpan w:val="4"/>
            <w:tcW w:w="2268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Значение показателя результативности по годам реализации муниципальной программы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7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701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69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708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16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850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709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709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567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567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709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709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709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92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567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134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2022 год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2023 год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2024 год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25 год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06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8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16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59"/>
        </w:trPr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Муниципальная программа «Разработка градостроительно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й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 документации Тайшетского городского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поселения на 2022-2025 годы».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06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Отдел по архитектурно-строительным вопросам  и благоустройству (далее -ОАСВиБ)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8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2022-2025 годы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16" w:type="dxa"/>
            <w:vAlign w:val="top"/>
            <w:textDirection w:val="lrTb"/>
            <w:noWrap w:val="false"/>
          </w:tcPr>
          <w:p>
            <w:pPr>
              <w:pStyle w:val="838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Бюджет Тайшетского городского поселения 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480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, 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88"/>
        </w:trPr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Мероприятие 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Кадастровые работы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069" w:type="dxa"/>
            <w:vAlign w:val="top"/>
            <w:textDirection w:val="lrTb"/>
            <w:noWrap w:val="false"/>
          </w:tcPr>
          <w:p>
            <w:r/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ОАСВиБ</w:t>
            </w:r>
            <w:r/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/>
          </w:p>
        </w:tc>
        <w:tc>
          <w:tcPr>
            <w:tcW w:w="708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2022-2025 годы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16" w:type="dxa"/>
            <w:vAlign w:val="top"/>
            <w:textDirection w:val="lrTb"/>
            <w:noWrap w:val="false"/>
          </w:tcPr>
          <w:p>
            <w:pPr>
              <w:pStyle w:val="838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Бюджет Тайшетского городского поселения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606,3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0412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8100001320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244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85,6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30,0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390,7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480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,0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Межевые планы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550"/>
        </w:trPr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Мероприятие 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Актуализация Местных нормативов   градостроительного проектирования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069" w:type="dxa"/>
            <w:vAlign w:val="top"/>
            <w:textDirection w:val="lrTb"/>
            <w:noWrap w:val="false"/>
          </w:tcPr>
          <w:p>
            <w:r/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ОАСВиБ</w:t>
            </w:r>
            <w:r/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/>
          </w:p>
        </w:tc>
        <w:tc>
          <w:tcPr>
            <w:tcW w:w="708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2023 год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16" w:type="dxa"/>
            <w:vAlign w:val="top"/>
            <w:textDirection w:val="lrTb"/>
            <w:noWrap w:val="false"/>
          </w:tcPr>
          <w:p>
            <w:pPr>
              <w:pStyle w:val="838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Бюджет Тайшетского городского поселения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0412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8100001320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244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Утвержденные МНГП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550"/>
        </w:trPr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Мероприятие 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Разработка Комплексной схемы   организации дорожного движения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069" w:type="dxa"/>
            <w:vAlign w:val="top"/>
            <w:textDirection w:val="lrTb"/>
            <w:noWrap w:val="false"/>
          </w:tcPr>
          <w:p>
            <w:r/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ОАСВиБ</w:t>
            </w:r>
            <w:r/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/>
          </w:p>
        </w:tc>
        <w:tc>
          <w:tcPr>
            <w:tcW w:w="708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16" w:type="dxa"/>
            <w:vAlign w:val="top"/>
            <w:textDirection w:val="lrTb"/>
            <w:noWrap w:val="false"/>
          </w:tcPr>
          <w:p>
            <w:pPr>
              <w:pStyle w:val="838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Бюджет Тайшетского городского поселения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0412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8100001320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244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Утвержденная КСОДД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550"/>
        </w:trPr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Мероприятие 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Разработка программы комплексного развития  транспортной инфраструктуры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069" w:type="dxa"/>
            <w:vAlign w:val="top"/>
            <w:textDirection w:val="lrTb"/>
            <w:noWrap w:val="false"/>
          </w:tcPr>
          <w:p>
            <w:r/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ОАСВиБ</w:t>
            </w:r>
            <w:r/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/>
          </w:p>
        </w:tc>
        <w:tc>
          <w:tcPr>
            <w:tcW w:w="708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16" w:type="dxa"/>
            <w:vAlign w:val="top"/>
            <w:textDirection w:val="lrTb"/>
            <w:noWrap w:val="false"/>
          </w:tcPr>
          <w:p>
            <w:pPr>
              <w:pStyle w:val="838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Бюджет Тайшетского городского поселения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390,0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0412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8100001320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244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390,0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Утвержденная ПКРТИ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550"/>
        </w:trPr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Мероприятие 5 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Актуализация лесохозяйственного регламента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069" w:type="dxa"/>
            <w:vAlign w:val="top"/>
            <w:textDirection w:val="lrTb"/>
            <w:noWrap w:val="false"/>
          </w:tcPr>
          <w:p>
            <w:r/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ОАСВиБ</w:t>
            </w:r>
            <w:r/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/>
          </w:p>
        </w:tc>
        <w:tc>
          <w:tcPr>
            <w:tcW w:w="708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16" w:type="dxa"/>
            <w:vAlign w:val="top"/>
            <w:textDirection w:val="lrTb"/>
            <w:noWrap w:val="false"/>
          </w:tcPr>
          <w:p>
            <w:pPr>
              <w:pStyle w:val="838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Бюджет Тайшетского городского поселения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0412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8100001320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244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Утвержденный лесохозяйственный регламент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550"/>
        </w:trPr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Мероприятие 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Проектирование границ лесничества на землях Тайшетского городского поселения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069" w:type="dxa"/>
            <w:vAlign w:val="top"/>
            <w:textDirection w:val="lrTb"/>
            <w:noWrap w:val="false"/>
          </w:tcPr>
          <w:p>
            <w:r/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ОАСВиБ</w:t>
            </w:r>
            <w:r/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/>
          </w:p>
        </w:tc>
        <w:tc>
          <w:tcPr>
            <w:tcW w:w="708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16" w:type="dxa"/>
            <w:vAlign w:val="top"/>
            <w:textDirection w:val="lrTb"/>
            <w:noWrap w:val="false"/>
          </w:tcPr>
          <w:p>
            <w:pPr>
              <w:pStyle w:val="838"/>
              <w:ind w:left="-113" w:right="-113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Бюджет Тайшетского городского поселения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620,0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0412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8100001320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244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620,0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Утвержденный проект границ лесничества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Шт.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76"/>
        </w:trPr>
        <w:tc>
          <w:tcPr>
            <w:gridSpan w:val="5"/>
            <w:tcW w:w="4961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Итого по программе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850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1616,3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85,6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650,0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780,7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709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480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, 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567" w:type="dxa"/>
            <w:vAlign w:val="top"/>
            <w:textDirection w:val="lrTb"/>
            <w:noWrap w:val="false"/>
          </w:tcPr>
          <w:p>
            <w:pPr>
              <w:pStyle w:val="838"/>
              <w:ind w:left="-57" w:right="-57"/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</w:tbl>
    <w:p>
      <w:pPr>
        <w:pStyle w:val="83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»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Начальник отдела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по организационной работе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контролю и делопроизводству администрации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 городского поселения</w:t>
      </w:r>
      <w:r>
        <w:rPr>
          <w:rFonts w:ascii="Times New Roman" w:hAnsi="Times New Roman" w:eastAsia="Times New Roman" w:cs="Times New Roman"/>
          <w:sz w:val="24"/>
          <w:szCs w:val="24"/>
        </w:rPr>
        <w:tab/>
        <w:tab/>
        <w:tab/>
        <w:tab/>
        <w:tab/>
        <w:tab/>
        <w:tab/>
        <w:tab/>
        <w:tab/>
        <w:tab/>
        <w:tab/>
        <w:tab/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В.Д.Бычкова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2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 постановлению администрации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 городского поселения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от 14 мая 2025 года №384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pStyle w:val="838"/>
        <w:jc w:val="right"/>
        <w:rPr>
          <w:rFonts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Приложение 2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pStyle w:val="83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 муниципальной программе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«Разработка градостроительной документации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right"/>
        <w:rPr>
          <w:rFonts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Тайшетского городского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поселения на 2022-2025 годы»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pStyle w:val="838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ОБЪЕМ И ИСТОЧНИКИ ФИНАНСИРОВАНИЯ МУНИЦИПАЛЬНОЙ ПРОГРАММЫ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W w:w="15273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5636"/>
        <w:gridCol w:w="3685"/>
        <w:gridCol w:w="1417"/>
        <w:gridCol w:w="1417"/>
        <w:gridCol w:w="1417"/>
        <w:gridCol w:w="170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36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Источник финансирования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tcW w:w="9638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Объем финансирования, тыс. руб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30"/>
        </w:trPr>
        <w:tc>
          <w:tcPr>
            <w:tcW w:w="5636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685" w:type="dxa"/>
            <w:vAlign w:val="top"/>
            <w:vMerge w:val="restart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 весь период реализации муниципальной программы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W w:w="5953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том числе по годам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36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685" w:type="dxa"/>
            <w:vAlign w:val="top"/>
            <w:vMerge w:val="continue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2022 год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2023 год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2024 год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2025 год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36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685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gridSpan w:val="6"/>
            <w:tcW w:w="15273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Муниципальная программа «Разработка градостроительной документации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Тайшетского городского поселения на 2022-2025 годы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1"/>
        </w:trPr>
        <w:tc>
          <w:tcPr>
            <w:tcW w:w="5636" w:type="dxa"/>
            <w:vAlign w:val="top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Всего, в том числе: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685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36" w:type="dxa"/>
            <w:vAlign w:val="top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Местный бюджет муниципального образования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685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1616,3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85,6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650, 0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780,7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480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36" w:type="dxa"/>
            <w:vAlign w:val="top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Областной бюджет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685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36" w:type="dxa"/>
            <w:vAlign w:val="top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Федеральный бюджет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685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36" w:type="dxa"/>
            <w:vAlign w:val="top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Другие источники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685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W w:w="5636" w:type="dxa"/>
            <w:vAlign w:val="top"/>
            <w:textDirection w:val="lrTb"/>
            <w:noWrap w:val="false"/>
          </w:tcPr>
          <w:p>
            <w:pPr>
              <w:pStyle w:val="8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Справочно: капитальные расходы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685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vAlign w:val="top"/>
            <w:textDirection w:val="lrTb"/>
            <w:noWrap w:val="false"/>
          </w:tcPr>
          <w:p>
            <w:pPr>
              <w:pStyle w:val="8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pStyle w:val="83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Начальник отдела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по организационной работе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контролю и делопроизводству администрации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8"/>
        <w:jc w:val="both"/>
        <w:rPr>
          <w:rFonts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 городского поселения</w:t>
      </w:r>
      <w:r>
        <w:rPr>
          <w:rFonts w:ascii="Times New Roman" w:hAnsi="Times New Roman" w:eastAsia="Times New Roman" w:cs="Times New Roman"/>
          <w:sz w:val="24"/>
          <w:szCs w:val="24"/>
        </w:rPr>
        <w:tab/>
        <w:tab/>
        <w:tab/>
        <w:tab/>
        <w:tab/>
        <w:tab/>
        <w:tab/>
        <w:tab/>
        <w:tab/>
        <w:tab/>
        <w:tab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В.Д.Бычкова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sectPr>
      <w:footnotePr/>
      <w:endnotePr/>
      <w:type w:val="nextPage"/>
      <w:pgSz w:w="16838" w:h="11906" w:orient="landscape"/>
      <w:pgMar w:top="1701" w:right="850" w:bottom="850" w:left="850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mbria">
    <w:panose1 w:val="02040503050406030204"/>
  </w:font>
  <w:font w:name="Calibri">
    <w:panose1 w:val="020F05020202040302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83" w:hanging="975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0">
    <w:name w:val="Heading 1"/>
    <w:basedOn w:val="838"/>
    <w:next w:val="838"/>
    <w:link w:val="66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1">
    <w:name w:val="Heading 1 Char"/>
    <w:link w:val="660"/>
    <w:uiPriority w:val="9"/>
    <w:rPr>
      <w:rFonts w:ascii="Arial" w:hAnsi="Arial" w:eastAsia="Arial" w:cs="Arial"/>
      <w:sz w:val="40"/>
      <w:szCs w:val="40"/>
    </w:rPr>
  </w:style>
  <w:style w:type="paragraph" w:styleId="662">
    <w:name w:val="Heading 2"/>
    <w:basedOn w:val="838"/>
    <w:next w:val="838"/>
    <w:link w:val="66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3">
    <w:name w:val="Heading 2 Char"/>
    <w:link w:val="662"/>
    <w:uiPriority w:val="9"/>
    <w:rPr>
      <w:rFonts w:ascii="Arial" w:hAnsi="Arial" w:eastAsia="Arial" w:cs="Arial"/>
      <w:sz w:val="34"/>
    </w:rPr>
  </w:style>
  <w:style w:type="paragraph" w:styleId="664">
    <w:name w:val="Heading 3"/>
    <w:basedOn w:val="838"/>
    <w:next w:val="838"/>
    <w:link w:val="66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5">
    <w:name w:val="Heading 3 Char"/>
    <w:link w:val="664"/>
    <w:uiPriority w:val="9"/>
    <w:rPr>
      <w:rFonts w:ascii="Arial" w:hAnsi="Arial" w:eastAsia="Arial" w:cs="Arial"/>
      <w:sz w:val="30"/>
      <w:szCs w:val="30"/>
    </w:rPr>
  </w:style>
  <w:style w:type="paragraph" w:styleId="666">
    <w:name w:val="Heading 4"/>
    <w:basedOn w:val="838"/>
    <w:next w:val="838"/>
    <w:link w:val="66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7">
    <w:name w:val="Heading 4 Char"/>
    <w:link w:val="666"/>
    <w:uiPriority w:val="9"/>
    <w:rPr>
      <w:rFonts w:ascii="Arial" w:hAnsi="Arial" w:eastAsia="Arial" w:cs="Arial"/>
      <w:b/>
      <w:bCs/>
      <w:sz w:val="26"/>
      <w:szCs w:val="26"/>
    </w:rPr>
  </w:style>
  <w:style w:type="paragraph" w:styleId="668">
    <w:name w:val="Heading 5"/>
    <w:basedOn w:val="838"/>
    <w:next w:val="838"/>
    <w:link w:val="66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9">
    <w:name w:val="Heading 5 Char"/>
    <w:link w:val="668"/>
    <w:uiPriority w:val="9"/>
    <w:rPr>
      <w:rFonts w:ascii="Arial" w:hAnsi="Arial" w:eastAsia="Arial" w:cs="Arial"/>
      <w:b/>
      <w:bCs/>
      <w:sz w:val="24"/>
      <w:szCs w:val="24"/>
    </w:rPr>
  </w:style>
  <w:style w:type="paragraph" w:styleId="670">
    <w:name w:val="Heading 6"/>
    <w:basedOn w:val="838"/>
    <w:next w:val="838"/>
    <w:link w:val="67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1">
    <w:name w:val="Heading 6 Char"/>
    <w:link w:val="670"/>
    <w:uiPriority w:val="9"/>
    <w:rPr>
      <w:rFonts w:ascii="Arial" w:hAnsi="Arial" w:eastAsia="Arial" w:cs="Arial"/>
      <w:b/>
      <w:bCs/>
      <w:sz w:val="22"/>
      <w:szCs w:val="22"/>
    </w:rPr>
  </w:style>
  <w:style w:type="paragraph" w:styleId="672">
    <w:name w:val="Heading 7"/>
    <w:basedOn w:val="838"/>
    <w:next w:val="838"/>
    <w:link w:val="67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3">
    <w:name w:val="Heading 7 Char"/>
    <w:link w:val="67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4">
    <w:name w:val="Heading 8"/>
    <w:basedOn w:val="838"/>
    <w:next w:val="838"/>
    <w:link w:val="67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5">
    <w:name w:val="Heading 8 Char"/>
    <w:link w:val="674"/>
    <w:uiPriority w:val="9"/>
    <w:rPr>
      <w:rFonts w:ascii="Arial" w:hAnsi="Arial" w:eastAsia="Arial" w:cs="Arial"/>
      <w:i/>
      <w:iCs/>
      <w:sz w:val="22"/>
      <w:szCs w:val="22"/>
    </w:rPr>
  </w:style>
  <w:style w:type="paragraph" w:styleId="676">
    <w:name w:val="Heading 9"/>
    <w:basedOn w:val="838"/>
    <w:next w:val="838"/>
    <w:link w:val="67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7">
    <w:name w:val="Heading 9 Char"/>
    <w:link w:val="676"/>
    <w:uiPriority w:val="9"/>
    <w:rPr>
      <w:rFonts w:ascii="Arial" w:hAnsi="Arial" w:eastAsia="Arial" w:cs="Arial"/>
      <w:i/>
      <w:iCs/>
      <w:sz w:val="21"/>
      <w:szCs w:val="21"/>
    </w:rPr>
  </w:style>
  <w:style w:type="paragraph" w:styleId="678">
    <w:name w:val="List Paragraph"/>
    <w:basedOn w:val="838"/>
    <w:uiPriority w:val="34"/>
    <w:qFormat/>
    <w:pPr>
      <w:contextualSpacing/>
      <w:ind w:left="720"/>
    </w:pPr>
  </w:style>
  <w:style w:type="paragraph" w:styleId="679">
    <w:name w:val="No Spacing"/>
    <w:uiPriority w:val="1"/>
    <w:qFormat/>
    <w:pPr>
      <w:spacing w:before="0" w:after="0" w:line="240" w:lineRule="auto"/>
    </w:pPr>
  </w:style>
  <w:style w:type="paragraph" w:styleId="680">
    <w:name w:val="Title"/>
    <w:basedOn w:val="838"/>
    <w:next w:val="838"/>
    <w:link w:val="68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1">
    <w:name w:val="Title Char"/>
    <w:link w:val="680"/>
    <w:uiPriority w:val="10"/>
    <w:rPr>
      <w:sz w:val="48"/>
      <w:szCs w:val="48"/>
    </w:rPr>
  </w:style>
  <w:style w:type="paragraph" w:styleId="682">
    <w:name w:val="Subtitle"/>
    <w:basedOn w:val="838"/>
    <w:next w:val="838"/>
    <w:link w:val="683"/>
    <w:uiPriority w:val="11"/>
    <w:qFormat/>
    <w:pPr>
      <w:spacing w:before="200" w:after="200"/>
    </w:pPr>
    <w:rPr>
      <w:sz w:val="24"/>
      <w:szCs w:val="24"/>
    </w:rPr>
  </w:style>
  <w:style w:type="character" w:styleId="683">
    <w:name w:val="Subtitle Char"/>
    <w:link w:val="682"/>
    <w:uiPriority w:val="11"/>
    <w:rPr>
      <w:sz w:val="24"/>
      <w:szCs w:val="24"/>
    </w:rPr>
  </w:style>
  <w:style w:type="paragraph" w:styleId="684">
    <w:name w:val="Quote"/>
    <w:basedOn w:val="838"/>
    <w:next w:val="838"/>
    <w:link w:val="685"/>
    <w:uiPriority w:val="29"/>
    <w:qFormat/>
    <w:pPr>
      <w:ind w:left="720" w:right="720"/>
    </w:pPr>
    <w:rPr>
      <w:i/>
    </w:rPr>
  </w:style>
  <w:style w:type="character" w:styleId="685">
    <w:name w:val="Quote Char"/>
    <w:link w:val="684"/>
    <w:uiPriority w:val="29"/>
    <w:rPr>
      <w:i/>
    </w:rPr>
  </w:style>
  <w:style w:type="paragraph" w:styleId="686">
    <w:name w:val="Intense Quote"/>
    <w:basedOn w:val="838"/>
    <w:next w:val="838"/>
    <w:link w:val="687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7">
    <w:name w:val="Intense Quote Char"/>
    <w:link w:val="686"/>
    <w:uiPriority w:val="30"/>
    <w:rPr>
      <w:i/>
    </w:rPr>
  </w:style>
  <w:style w:type="paragraph" w:styleId="688">
    <w:name w:val="Header"/>
    <w:basedOn w:val="838"/>
    <w:link w:val="689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9">
    <w:name w:val="Header Char"/>
    <w:link w:val="688"/>
    <w:uiPriority w:val="99"/>
  </w:style>
  <w:style w:type="paragraph" w:styleId="690">
    <w:name w:val="Footer"/>
    <w:basedOn w:val="838"/>
    <w:link w:val="69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1">
    <w:name w:val="Footer Char"/>
    <w:link w:val="690"/>
    <w:uiPriority w:val="99"/>
  </w:style>
  <w:style w:type="paragraph" w:styleId="692">
    <w:name w:val="Caption"/>
    <w:basedOn w:val="838"/>
    <w:next w:val="83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3">
    <w:name w:val="Caption Char"/>
    <w:basedOn w:val="692"/>
    <w:link w:val="690"/>
    <w:uiPriority w:val="99"/>
  </w:style>
  <w:style w:type="table" w:styleId="694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5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6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7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8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9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1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3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4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5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6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7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8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9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0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3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6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7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8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9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0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1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2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3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8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9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0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1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2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3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4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6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7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8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9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0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1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2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3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4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5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6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7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8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9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7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8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9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0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1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2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3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4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5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6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7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8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9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0">
    <w:name w:val="Hyperlink"/>
    <w:uiPriority w:val="99"/>
    <w:unhideWhenUsed/>
    <w:rPr>
      <w:color w:val="0000ff" w:themeColor="hyperlink"/>
      <w:u w:val="single"/>
    </w:rPr>
  </w:style>
  <w:style w:type="paragraph" w:styleId="821">
    <w:name w:val="footnote text"/>
    <w:basedOn w:val="838"/>
    <w:link w:val="822"/>
    <w:uiPriority w:val="99"/>
    <w:semiHidden/>
    <w:unhideWhenUsed/>
    <w:pPr>
      <w:spacing w:after="40" w:line="240" w:lineRule="auto"/>
    </w:pPr>
    <w:rPr>
      <w:sz w:val="18"/>
    </w:rPr>
  </w:style>
  <w:style w:type="character" w:styleId="822">
    <w:name w:val="Footnote Text Char"/>
    <w:link w:val="821"/>
    <w:uiPriority w:val="99"/>
    <w:rPr>
      <w:sz w:val="18"/>
    </w:rPr>
  </w:style>
  <w:style w:type="character" w:styleId="823">
    <w:name w:val="footnote reference"/>
    <w:uiPriority w:val="99"/>
    <w:unhideWhenUsed/>
    <w:rPr>
      <w:vertAlign w:val="superscript"/>
    </w:rPr>
  </w:style>
  <w:style w:type="paragraph" w:styleId="824">
    <w:name w:val="endnote text"/>
    <w:basedOn w:val="838"/>
    <w:link w:val="825"/>
    <w:uiPriority w:val="99"/>
    <w:semiHidden/>
    <w:unhideWhenUsed/>
    <w:pPr>
      <w:spacing w:after="0" w:line="240" w:lineRule="auto"/>
    </w:pPr>
    <w:rPr>
      <w:sz w:val="20"/>
    </w:rPr>
  </w:style>
  <w:style w:type="character" w:styleId="825">
    <w:name w:val="Endnote Text Char"/>
    <w:link w:val="824"/>
    <w:uiPriority w:val="99"/>
    <w:rPr>
      <w:sz w:val="20"/>
    </w:rPr>
  </w:style>
  <w:style w:type="character" w:styleId="826">
    <w:name w:val="endnote reference"/>
    <w:uiPriority w:val="99"/>
    <w:semiHidden/>
    <w:unhideWhenUsed/>
    <w:rPr>
      <w:vertAlign w:val="superscript"/>
    </w:rPr>
  </w:style>
  <w:style w:type="paragraph" w:styleId="827">
    <w:name w:val="toc 1"/>
    <w:basedOn w:val="838"/>
    <w:next w:val="838"/>
    <w:uiPriority w:val="39"/>
    <w:unhideWhenUsed/>
    <w:pPr>
      <w:ind w:left="0" w:right="0" w:firstLine="0"/>
      <w:spacing w:after="57"/>
    </w:pPr>
  </w:style>
  <w:style w:type="paragraph" w:styleId="828">
    <w:name w:val="toc 2"/>
    <w:basedOn w:val="838"/>
    <w:next w:val="838"/>
    <w:uiPriority w:val="39"/>
    <w:unhideWhenUsed/>
    <w:pPr>
      <w:ind w:left="283" w:right="0" w:firstLine="0"/>
      <w:spacing w:after="57"/>
    </w:pPr>
  </w:style>
  <w:style w:type="paragraph" w:styleId="829">
    <w:name w:val="toc 3"/>
    <w:basedOn w:val="838"/>
    <w:next w:val="838"/>
    <w:uiPriority w:val="39"/>
    <w:unhideWhenUsed/>
    <w:pPr>
      <w:ind w:left="567" w:right="0" w:firstLine="0"/>
      <w:spacing w:after="57"/>
    </w:pPr>
  </w:style>
  <w:style w:type="paragraph" w:styleId="830">
    <w:name w:val="toc 4"/>
    <w:basedOn w:val="838"/>
    <w:next w:val="838"/>
    <w:uiPriority w:val="39"/>
    <w:unhideWhenUsed/>
    <w:pPr>
      <w:ind w:left="850" w:right="0" w:firstLine="0"/>
      <w:spacing w:after="57"/>
    </w:pPr>
  </w:style>
  <w:style w:type="paragraph" w:styleId="831">
    <w:name w:val="toc 5"/>
    <w:basedOn w:val="838"/>
    <w:next w:val="838"/>
    <w:uiPriority w:val="39"/>
    <w:unhideWhenUsed/>
    <w:pPr>
      <w:ind w:left="1134" w:right="0" w:firstLine="0"/>
      <w:spacing w:after="57"/>
    </w:pPr>
  </w:style>
  <w:style w:type="paragraph" w:styleId="832">
    <w:name w:val="toc 6"/>
    <w:basedOn w:val="838"/>
    <w:next w:val="838"/>
    <w:uiPriority w:val="39"/>
    <w:unhideWhenUsed/>
    <w:pPr>
      <w:ind w:left="1417" w:right="0" w:firstLine="0"/>
      <w:spacing w:after="57"/>
    </w:pPr>
  </w:style>
  <w:style w:type="paragraph" w:styleId="833">
    <w:name w:val="toc 7"/>
    <w:basedOn w:val="838"/>
    <w:next w:val="838"/>
    <w:uiPriority w:val="39"/>
    <w:unhideWhenUsed/>
    <w:pPr>
      <w:ind w:left="1701" w:right="0" w:firstLine="0"/>
      <w:spacing w:after="57"/>
    </w:pPr>
  </w:style>
  <w:style w:type="paragraph" w:styleId="834">
    <w:name w:val="toc 8"/>
    <w:basedOn w:val="838"/>
    <w:next w:val="838"/>
    <w:uiPriority w:val="39"/>
    <w:unhideWhenUsed/>
    <w:pPr>
      <w:ind w:left="1984" w:right="0" w:firstLine="0"/>
      <w:spacing w:after="57"/>
    </w:pPr>
  </w:style>
  <w:style w:type="paragraph" w:styleId="835">
    <w:name w:val="toc 9"/>
    <w:basedOn w:val="838"/>
    <w:next w:val="838"/>
    <w:uiPriority w:val="39"/>
    <w:unhideWhenUsed/>
    <w:pPr>
      <w:ind w:left="2268" w:right="0" w:firstLine="0"/>
      <w:spacing w:after="57"/>
    </w:pPr>
  </w:style>
  <w:style w:type="paragraph" w:styleId="836">
    <w:name w:val="TOC Heading"/>
    <w:uiPriority w:val="39"/>
    <w:unhideWhenUsed/>
  </w:style>
  <w:style w:type="paragraph" w:styleId="837">
    <w:name w:val="table of figures"/>
    <w:basedOn w:val="838"/>
    <w:next w:val="838"/>
    <w:uiPriority w:val="99"/>
    <w:unhideWhenUsed/>
    <w:pPr>
      <w:spacing w:after="0" w:afterAutospacing="0"/>
    </w:pPr>
  </w:style>
  <w:style w:type="paragraph" w:styleId="838" w:default="1">
    <w:name w:val="Normal"/>
    <w:next w:val="838"/>
    <w:link w:val="838"/>
    <w:qFormat/>
    <w:rPr>
      <w:rFonts w:ascii="Calibri" w:hAnsi="Calibri"/>
      <w:sz w:val="22"/>
      <w:szCs w:val="22"/>
      <w:lang w:val="ru-RU" w:eastAsia="ru-RU" w:bidi="ar-SA"/>
    </w:rPr>
  </w:style>
  <w:style w:type="paragraph" w:styleId="839">
    <w:name w:val="Заголовок 3"/>
    <w:basedOn w:val="838"/>
    <w:next w:val="838"/>
    <w:link w:val="845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styleId="840">
    <w:name w:val="Основной шрифт абзаца"/>
    <w:next w:val="840"/>
    <w:link w:val="838"/>
    <w:semiHidden/>
  </w:style>
  <w:style w:type="table" w:styleId="841">
    <w:name w:val="Обычная таблица"/>
    <w:next w:val="841"/>
    <w:link w:val="838"/>
    <w:semiHidden/>
    <w:tblPr/>
  </w:style>
  <w:style w:type="numbering" w:styleId="842">
    <w:name w:val="Нет списка"/>
    <w:next w:val="842"/>
    <w:link w:val="838"/>
    <w:semiHidden/>
  </w:style>
  <w:style w:type="paragraph" w:styleId="843">
    <w:name w:val="Основной текст"/>
    <w:basedOn w:val="838"/>
    <w:next w:val="843"/>
    <w:link w:val="844"/>
    <w:rPr>
      <w:rFonts w:ascii="Times New Roman" w:hAnsi="Times New Roman"/>
      <w:sz w:val="24"/>
      <w:szCs w:val="20"/>
    </w:rPr>
  </w:style>
  <w:style w:type="character" w:styleId="844">
    <w:name w:val="Основной текст Знак"/>
    <w:next w:val="844"/>
    <w:link w:val="843"/>
    <w:rPr>
      <w:sz w:val="24"/>
      <w:lang w:val="ru-RU" w:eastAsia="ru-RU" w:bidi="ar-SA"/>
    </w:rPr>
  </w:style>
  <w:style w:type="character" w:styleId="845">
    <w:name w:val="Заголовок 3 Знак"/>
    <w:next w:val="845"/>
    <w:link w:val="839"/>
    <w:semiHidden/>
    <w:rPr>
      <w:rFonts w:ascii="Cambria" w:hAnsi="Cambria"/>
      <w:b/>
      <w:bCs/>
      <w:sz w:val="26"/>
      <w:szCs w:val="26"/>
      <w:lang w:val="ru-RU" w:eastAsia="ru-RU" w:bidi="ar-SA"/>
    </w:rPr>
  </w:style>
  <w:style w:type="table" w:styleId="846">
    <w:name w:val="Сетка таблицы"/>
    <w:basedOn w:val="841"/>
    <w:next w:val="846"/>
    <w:link w:val="838"/>
    <w:tblPr/>
  </w:style>
  <w:style w:type="character" w:styleId="847" w:default="1">
    <w:name w:val="Default Paragraph Font"/>
    <w:uiPriority w:val="1"/>
    <w:semiHidden/>
    <w:unhideWhenUsed/>
  </w:style>
  <w:style w:type="numbering" w:styleId="848" w:default="1">
    <w:name w:val="No List"/>
    <w:uiPriority w:val="99"/>
    <w:semiHidden/>
    <w:unhideWhenUsed/>
  </w:style>
  <w:style w:type="table" w:styleId="849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111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Arhitekt1</dc:creator>
  <cp:revision>4</cp:revision>
  <dcterms:created xsi:type="dcterms:W3CDTF">2025-05-12T08:15:00Z</dcterms:created>
  <dcterms:modified xsi:type="dcterms:W3CDTF">2025-05-14T02:34:53Z</dcterms:modified>
  <cp:version>917504</cp:version>
</cp:coreProperties>
</file>