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45"/>
        <w:jc w:val="center"/>
        <w:rPr>
          <w:rFonts w:ascii="Times New Roman" w:hAnsi="Times New Roman"/>
          <w:b/>
          <w:sz w:val="24"/>
          <w:szCs w:val="24"/>
        </w:rPr>
      </w:pPr>
      <w:r/>
      <w:bookmarkStart w:id="0" w:name="sub_100000"/>
      <w:r>
        <w:rPr>
          <w:rFonts w:ascii="Times New Roman" w:hAnsi="Times New Roman"/>
          <w:b/>
          <w:sz w:val="24"/>
          <w:szCs w:val="24"/>
        </w:rPr>
        <w:t xml:space="preserve">Российская Федерация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Иркутская область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Муниципальное образование «Тайшетский район» 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/>
          <w:b/>
          <w:sz w:val="24"/>
          <w:szCs w:val="24"/>
        </w:rPr>
        <w:t xml:space="preserve">Тайшетское муниципальное образование </w:t>
      </w:r>
      <w:r>
        <w:rPr>
          <w:rFonts w:ascii="Times New Roman" w:hAnsi="Times New Roman"/>
          <w:b/>
          <w:bCs/>
          <w:sz w:val="24"/>
          <w:szCs w:val="24"/>
          <w:highlight w:val="none"/>
        </w:rPr>
      </w:r>
    </w:p>
    <w:p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rFonts w:ascii="Times New Roman" w:hAnsi="Times New Roman"/>
          <w:b/>
          <w:sz w:val="24"/>
          <w:szCs w:val="24"/>
          <w:highlight w:val="none"/>
        </w:rPr>
      </w:r>
    </w:p>
    <w:p>
      <w:pPr>
        <w:pStyle w:val="6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ТАЙШЕТСКОГО ГОРОДСКОГО ПОС</w:t>
      </w:r>
      <w:r>
        <w:rPr>
          <w:rFonts w:ascii="Times New Roman" w:hAnsi="Times New Roman"/>
          <w:b/>
          <w:sz w:val="28"/>
          <w:szCs w:val="28"/>
        </w:rPr>
        <w:t xml:space="preserve">Е</w:t>
      </w:r>
      <w:r>
        <w:rPr>
          <w:rFonts w:ascii="Times New Roman" w:hAnsi="Times New Roman"/>
          <w:b/>
          <w:sz w:val="28"/>
          <w:szCs w:val="28"/>
        </w:rPr>
        <w:t xml:space="preserve">ЛЕНИЯ </w:t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 О С Т А Н О В Л Е Н И Е</w:t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От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19.05.2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5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г.</w:t>
        <w:tab/>
        <w:tab/>
        <w:tab/>
        <w:tab/>
        <w:t xml:space="preserve">г.Тайшет</w:t>
        <w:tab/>
        <w:tab/>
        <w:tab/>
        <w:tab/>
        <w:tab/>
        <w:t xml:space="preserve">№403</w:t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71"/>
        <w:ind w:right="4989"/>
        <w:jc w:val="both"/>
        <w:spacing w:after="0" w:line="240" w:lineRule="auto"/>
        <w:tabs>
          <w:tab w:val="left" w:pos="708" w:leader="none"/>
          <w:tab w:val="center" w:pos="4536" w:leader="none"/>
          <w:tab w:val="clear" w:pos="4677" w:leader="none"/>
          <w:tab w:val="clear" w:pos="9355" w:leader="none"/>
        </w:tabs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О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реализации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ой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програ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ы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«Развитие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молодежной политики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на территории Тайшетск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ого 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городского поселения на 20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-202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годы», утвержденной постановлением администрации Тайшетского городского посе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ления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от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01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декабря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20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ода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№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1055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в 20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4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году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ind w:right="4"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Руководствуясь статьей 179 Бюджетного кодекса 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оссийской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Ф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едерации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Фед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ральным законом «Об общих принципах организации местного самоуправления в Росси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й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ской Федерации», статьями 6, 7, 46 Устава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Тайшетского муниципального образования «Та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й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шетское городское поселение», постановлением администрации Тайшетского городского п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селения от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08 июня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2020 года №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458 « Об утверждении порядка разработки, реализации и оценки эффективности муниципальных программ Тайшетского муниципального образования «Тайше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т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ское городское поселение» (в редакции постановления от 29 июля 2020 года № 621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 «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 внесении изменений в порядок разработки, реализации и оценки эффективности мун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ципальных программ Тайшетского муниципального образования «Тайшетское городское поселение»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), 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а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д</w:t>
      </w:r>
      <w:r>
        <w:rPr>
          <w:rFonts w:ascii="Times New Roman" w:hAnsi="Times New Roman"/>
          <w:color w:val="000000" w:themeColor="text1"/>
          <w:spacing w:val="-4"/>
          <w:sz w:val="24"/>
          <w:szCs w:val="24"/>
        </w:rPr>
        <w:t xml:space="preserve">министрация Тайшетского городского поселения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 О С Т А Н О В Л Я Е Т:</w:t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1. Признать реализацию муниципальной программы «Развитие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молодежной пол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тики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на территории Тайшетск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ого 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ородского поселения на 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-202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годы», утвержде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ной постановлением администрации Тайшетс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кого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городского поселения от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01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дека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бря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ода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№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1055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в части исполнения мероприятий за 20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4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эффективной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и утвердить 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т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чет (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П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риложение).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  <w:suppressLineNumbers w:val="0"/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2. Отделу по организационной работе, контролю и делопроизводству администр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ции Тайшетского городского поселения (Бычкова В.Д.) обеспечить опубликование данн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го постановления в средствах массовой инфо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р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мации.</w:t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</w:t>
      </w:r>
      <w:r>
        <w:rPr>
          <w:rFonts w:ascii="Times New Roman" w:hAnsi="Times New Roman"/>
          <w:sz w:val="24"/>
          <w:szCs w:val="24"/>
        </w:rPr>
        <w:t xml:space="preserve">лав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Тайшетского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городского поселения</w:t>
        <w:tab/>
        <w:tab/>
        <w:tab/>
        <w:tab/>
        <w:tab/>
        <w:tab/>
        <w:tab/>
      </w:r>
      <w:r>
        <w:rPr>
          <w:rFonts w:ascii="Times New Roman" w:hAnsi="Times New Roman"/>
          <w:sz w:val="24"/>
          <w:szCs w:val="24"/>
        </w:rPr>
        <w:t xml:space="preserve">Р.О. Леоненко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Исп.: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Малородная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.В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.</w:t>
      </w:r>
      <w:r>
        <w:rPr>
          <w:rFonts w:ascii="Times New Roman" w:hAnsi="Times New Roman"/>
          <w:color w:val="000000" w:themeColor="text1"/>
          <w:sz w:val="24"/>
          <w:szCs w:val="24"/>
        </w:rPr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89914340232</w:t>
      </w:r>
      <w:r>
        <w:rPr>
          <w:rFonts w:ascii="Times New Roman" w:hAnsi="Times New Roman"/>
          <w:color w:val="000000" w:themeColor="text1"/>
          <w:sz w:val="24"/>
          <w:szCs w:val="24"/>
        </w:rPr>
      </w:r>
    </w:p>
    <w:p>
      <w:pPr>
        <w:pStyle w:val="64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администрации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right"/>
        <w:rPr>
          <w:rFonts w:ascii="Times New Roman" w:hAnsi="Times New Roman"/>
          <w:sz w:val="24"/>
          <w:szCs w:val="24"/>
          <w:highlight w:val="none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19 мая 20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5 </w:t>
      </w:r>
      <w:r>
        <w:rPr>
          <w:rFonts w:ascii="Times New Roman" w:hAnsi="Times New Roman"/>
          <w:sz w:val="24"/>
          <w:szCs w:val="24"/>
        </w:rPr>
        <w:t xml:space="preserve">года №403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highlight w:val="none"/>
        </w:rPr>
      </w:r>
    </w:p>
    <w:p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  <w:highlight w:val="none"/>
          <w:lang w:val="en-US"/>
        </w:rPr>
      </w:pPr>
      <w:r>
        <w:rPr>
          <w:rFonts w:ascii="Times New Roman" w:hAnsi="Times New Roman"/>
          <w:sz w:val="24"/>
          <w:szCs w:val="24"/>
        </w:rPr>
        <w:t xml:space="preserve">О Т Ч Е Т</w:t>
      </w:r>
      <w:r>
        <w:rPr>
          <w:rFonts w:ascii="Times New Roman" w:hAnsi="Times New Roman"/>
          <w:sz w:val="24"/>
          <w:szCs w:val="24"/>
          <w:lang w:val="en-US"/>
        </w:rPr>
      </w:r>
      <w:r>
        <w:rPr>
          <w:rFonts w:ascii="Times New Roman" w:hAnsi="Times New Roman"/>
          <w:sz w:val="24"/>
          <w:szCs w:val="24"/>
          <w:highlight w:val="none"/>
          <w:lang w:val="en-US"/>
        </w:rPr>
      </w:r>
    </w:p>
    <w:p>
      <w:pPr>
        <w:jc w:val="center"/>
        <w:rPr>
          <w:rFonts w:ascii="Times New Roman" w:hAnsi="Times New Roman"/>
          <w:sz w:val="24"/>
          <w:szCs w:val="24"/>
          <w:highlight w:val="none"/>
          <w:lang w:val="en-US"/>
        </w:rPr>
      </w:pPr>
      <w:r>
        <w:rPr>
          <w:rFonts w:ascii="Times New Roman" w:hAnsi="Times New Roman"/>
          <w:sz w:val="24"/>
          <w:szCs w:val="24"/>
          <w:highlight w:val="none"/>
          <w:lang w:val="en-US"/>
        </w:rPr>
        <w:t xml:space="preserve">организация и осуществление мероприятий по работе с детьми и молодежью</w:t>
      </w:r>
      <w:r>
        <w:rPr>
          <w:rFonts w:ascii="Times New Roman" w:hAnsi="Times New Roman"/>
          <w:sz w:val="24"/>
          <w:szCs w:val="24"/>
          <w:highlight w:val="none"/>
          <w:lang w:val="en-US"/>
        </w:rPr>
      </w:r>
    </w:p>
    <w:p>
      <w:pPr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highlight w:val="none"/>
          <w:lang w:val="en-US"/>
        </w:rPr>
      </w:r>
      <w:r>
        <w:rPr>
          <w:rFonts w:ascii="Times New Roman" w:hAnsi="Times New Roman"/>
          <w:sz w:val="24"/>
          <w:szCs w:val="24"/>
          <w:highlight w:val="none"/>
          <w:lang w:val="en-US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Мероприятия по работе с детьми  и молодёжью Тайшета организов</w:t>
      </w:r>
      <w:r>
        <w:rPr>
          <w:rFonts w:ascii="Times New Roman" w:hAnsi="Times New Roman"/>
          <w:sz w:val="24"/>
          <w:szCs w:val="24"/>
        </w:rPr>
        <w:t xml:space="preserve">ы</w:t>
      </w:r>
      <w:r>
        <w:rPr>
          <w:rFonts w:ascii="Times New Roman" w:hAnsi="Times New Roman"/>
          <w:sz w:val="24"/>
          <w:szCs w:val="24"/>
        </w:rPr>
        <w:t xml:space="preserve">вались в 2024 году в рамках целевой муниципальной программы «Развитие молодёжной политики в Тайшетском городском поселении на 2024-2026 г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ды».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Патриотическое воспитание подрастающего поколения было и остаётся одним из приоритетных направлений администрации города в работе с дет</w:t>
      </w:r>
      <w:r>
        <w:rPr>
          <w:rFonts w:ascii="Times New Roman" w:hAnsi="Times New Roman"/>
          <w:sz w:val="24"/>
          <w:szCs w:val="24"/>
        </w:rPr>
        <w:t xml:space="preserve">ь</w:t>
      </w:r>
      <w:r>
        <w:rPr>
          <w:rFonts w:ascii="Times New Roman" w:hAnsi="Times New Roman"/>
          <w:sz w:val="24"/>
          <w:szCs w:val="24"/>
        </w:rPr>
        <w:t xml:space="preserve">ми и молодежью.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рамках празднования 79-й годовщины Победы в Великой Отечественной войне при а</w:t>
      </w:r>
      <w:r>
        <w:rPr>
          <w:rFonts w:ascii="Times New Roman" w:hAnsi="Times New Roman"/>
          <w:sz w:val="24"/>
          <w:szCs w:val="24"/>
        </w:rPr>
        <w:t xml:space="preserve">к</w:t>
      </w:r>
      <w:r>
        <w:rPr>
          <w:rFonts w:ascii="Times New Roman" w:hAnsi="Times New Roman"/>
          <w:sz w:val="24"/>
          <w:szCs w:val="24"/>
        </w:rPr>
        <w:t xml:space="preserve">тивном участии молодежи города провели традиционную всероссийскую акцию «Георг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евская ленточка», в ходе которой жителям города раздали порядка 2000 памятных лент.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Впервые в городском парке прошёл марафон «Тропа смелых», в котором приняли участие 9 команд. Инициаторами мероприятия выступили руководители спортивного клуба «Т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тан» Сергей Коган и мобильного отряда «Школа безопасности» Евгений Монахов, а также представители Совета в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теранов боевых действий Братского района, подготовившие один из этапов патриотической игры.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Акцию «Случайный вальс» в рамках празднования Дня Победы провели для жителей во</w:t>
      </w:r>
      <w:r>
        <w:rPr>
          <w:rFonts w:ascii="Times New Roman" w:hAnsi="Times New Roman"/>
          <w:sz w:val="24"/>
          <w:szCs w:val="24"/>
        </w:rPr>
        <w:t xml:space="preserve">с</w:t>
      </w:r>
      <w:r>
        <w:rPr>
          <w:rFonts w:ascii="Times New Roman" w:hAnsi="Times New Roman"/>
          <w:sz w:val="24"/>
          <w:szCs w:val="24"/>
        </w:rPr>
        <w:t xml:space="preserve">питанники ЦДО «Радуга». Она проходила на четырёх площадках - около ЦДО «Радуга», в городском парке, в сквере в микрорайоне имени Н.Д. Пахот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щева и на Стройучастке.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СК «Сибиряк» прошел городской турнир по гиревому спорту, в рамках к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торого жители Тайшета присоединились к всероссийской акции «Рекорд П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беды».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отчётном году проведен цикл мероприятий, посвященных Дням в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инской славы России, митинг посвященный 35-й годовщине выводы сове</w:t>
      </w:r>
      <w:r>
        <w:rPr>
          <w:rFonts w:ascii="Times New Roman" w:hAnsi="Times New Roman"/>
          <w:sz w:val="24"/>
          <w:szCs w:val="24"/>
        </w:rPr>
        <w:t xml:space="preserve">т</w:t>
      </w:r>
      <w:r>
        <w:rPr>
          <w:rFonts w:ascii="Times New Roman" w:hAnsi="Times New Roman"/>
          <w:sz w:val="24"/>
          <w:szCs w:val="24"/>
        </w:rPr>
        <w:t xml:space="preserve">ских войск из Афганистана, городские соревнования по стрельбе из пневм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тической винтовки и другие.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Традиционным мероприятием в городской библиотеке стало проведение квизов на вое</w:t>
      </w:r>
      <w:r>
        <w:rPr>
          <w:rFonts w:ascii="Times New Roman" w:hAnsi="Times New Roman"/>
          <w:sz w:val="24"/>
          <w:szCs w:val="24"/>
        </w:rPr>
        <w:t xml:space="preserve">н</w:t>
      </w:r>
      <w:r>
        <w:rPr>
          <w:rFonts w:ascii="Times New Roman" w:hAnsi="Times New Roman"/>
          <w:sz w:val="24"/>
          <w:szCs w:val="24"/>
        </w:rPr>
        <w:t xml:space="preserve">ную тему, в которых принимают участие старшеклассники всех общеобразовательных у</w:t>
      </w:r>
      <w:r>
        <w:rPr>
          <w:rFonts w:ascii="Times New Roman" w:hAnsi="Times New Roman"/>
          <w:sz w:val="24"/>
          <w:szCs w:val="24"/>
        </w:rPr>
        <w:t xml:space="preserve">ч</w:t>
      </w:r>
      <w:r>
        <w:rPr>
          <w:rFonts w:ascii="Times New Roman" w:hAnsi="Times New Roman"/>
          <w:sz w:val="24"/>
          <w:szCs w:val="24"/>
        </w:rPr>
        <w:t xml:space="preserve">реждений.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новом формате в этом году отметили День государственного флага России. В этот день, 22 августа, в городском парке состоялась торжественная церемония в честь о</w:t>
      </w:r>
      <w:r>
        <w:rPr>
          <w:rFonts w:ascii="Times New Roman" w:hAnsi="Times New Roman"/>
          <w:sz w:val="24"/>
          <w:szCs w:val="24"/>
        </w:rPr>
        <w:t xml:space="preserve">т</w:t>
      </w:r>
      <w:r>
        <w:rPr>
          <w:rFonts w:ascii="Times New Roman" w:hAnsi="Times New Roman"/>
          <w:sz w:val="24"/>
          <w:szCs w:val="24"/>
        </w:rPr>
        <w:t xml:space="preserve">крытия памятного камня, заложенного в основание будущего Мемориала участникам сп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циальной военной операции.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Одним из эффективных способов создания условий для самореализ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ции молодежи и активного ее включения в общественную жизнь города я</w:t>
      </w:r>
      <w:r>
        <w:rPr>
          <w:rFonts w:ascii="Times New Roman" w:hAnsi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ляется развитие волонтёрского движения.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На базе Тайшетского медицинского техникума действует местное отделение всеросси</w:t>
      </w:r>
      <w:r>
        <w:rPr>
          <w:rFonts w:ascii="Times New Roman" w:hAnsi="Times New Roman"/>
          <w:sz w:val="24"/>
          <w:szCs w:val="24"/>
        </w:rPr>
        <w:t xml:space="preserve">й</w:t>
      </w:r>
      <w:r>
        <w:rPr>
          <w:rFonts w:ascii="Times New Roman" w:hAnsi="Times New Roman"/>
          <w:sz w:val="24"/>
          <w:szCs w:val="24"/>
        </w:rPr>
        <w:t xml:space="preserve">ского общественного движения «Волонтеры-медики». Студенты развивают волонтерскую деятельность в сфере здравоохранения.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На базе Тайшетского промышленно - технологического техникума также создан отряд в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лонтёров, который активно откликается на участие в общег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родских мероприятиях. 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В отчетный год большую помощь в проведении масштабных городских мероприятий, н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правленных на всестороннее развитие молодёжи, оказывало местное отделение всеро</w:t>
      </w:r>
      <w:r>
        <w:rPr>
          <w:rFonts w:ascii="Times New Roman" w:hAnsi="Times New Roman"/>
          <w:sz w:val="24"/>
          <w:szCs w:val="24"/>
        </w:rPr>
        <w:t xml:space="preserve">с</w:t>
      </w:r>
      <w:r>
        <w:rPr>
          <w:rFonts w:ascii="Times New Roman" w:hAnsi="Times New Roman"/>
          <w:sz w:val="24"/>
          <w:szCs w:val="24"/>
        </w:rPr>
        <w:t xml:space="preserve">сийской организации «Движение Первых». Волонтёрские отряды Первых выполняют мн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го добрых и нужных дел. Они участвуют в антинаркотических, спортивных, экологич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ских акциях, оказывают помощь пожилым и одиноким людям, семьям участников СВО, плетут маскировочные сети, льют блиндажные свечи, шьют обереги, собирают гуман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тарные посылки.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Самым массовым мероприятием в отчетном году стал День защиты д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тей. 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Основные праздничные мероприятия прошли в городском парке, параллельно в ЦСЕ «С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кол» проходил открытый турнир по боксу на призы Тайшетск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го алюминиевого завода П. А. Столыпина, в СК «Сибиряк» состоялись с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ревнования по художественной гимнастике.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На трёх площадках: в скверах в микрорайоне имени Н.Д. Пахотищева, на</w:t>
      </w:r>
      <w:r>
        <w:rPr>
          <w:rFonts w:ascii="Times New Roman" w:hAnsi="Times New Roman"/>
          <w:sz w:val="24"/>
          <w:szCs w:val="24"/>
        </w:rPr>
        <w:t xml:space="preserve"> Стройучастке и на улице Ч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паева – праздник провели работники городской библиотеки.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Тайшетский краеведческий музей организовал экскурсию по достопримечательным ме</w:t>
      </w:r>
      <w:r>
        <w:rPr>
          <w:rFonts w:ascii="Times New Roman" w:hAnsi="Times New Roman"/>
          <w:sz w:val="24"/>
          <w:szCs w:val="24"/>
        </w:rPr>
        <w:t xml:space="preserve">с</w:t>
      </w:r>
      <w:r>
        <w:rPr>
          <w:rFonts w:ascii="Times New Roman" w:hAnsi="Times New Roman"/>
          <w:sz w:val="24"/>
          <w:szCs w:val="24"/>
        </w:rPr>
        <w:t xml:space="preserve">там Тайшета на волшебном экскурсионном автобусе. 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Не менее запоминающимся общегородским мероприятием, в котором были заде</w:t>
      </w:r>
      <w:r>
        <w:rPr>
          <w:rFonts w:ascii="Times New Roman" w:hAnsi="Times New Roman"/>
          <w:sz w:val="24"/>
          <w:szCs w:val="24"/>
        </w:rPr>
        <w:t xml:space="preserve">й</w:t>
      </w:r>
      <w:r>
        <w:rPr>
          <w:rFonts w:ascii="Times New Roman" w:hAnsi="Times New Roman"/>
          <w:sz w:val="24"/>
          <w:szCs w:val="24"/>
        </w:rPr>
        <w:t xml:space="preserve">ствованы активисты молодёжного движения, стало празднование Дня России. В этот день в городском парке состоялся парад национальных культур «Хоровод дружбы», по улицам города с Российскими флагами пр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шёл мотопробег, а на стадионе «Локомотив» для юных спортсменов провели открытую тренировку, завершением которой стал патриотичный флешмоб.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Начальник отдела по организационной работе,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</w:t>
      </w:r>
      <w:r>
        <w:rPr>
          <w:rFonts w:ascii="Times New Roman" w:hAnsi="Times New Roman"/>
          <w:sz w:val="24"/>
          <w:szCs w:val="24"/>
        </w:rPr>
        <w:t xml:space="preserve">онтролю и делопроизводству администрации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Тайшетского городского поселения</w:t>
        <w:tab/>
        <w:tab/>
        <w:tab/>
      </w:r>
      <w:r>
        <w:rPr>
          <w:rFonts w:ascii="Times New Roman" w:hAnsi="Times New Roman"/>
          <w:sz w:val="24"/>
          <w:szCs w:val="24"/>
        </w:rPr>
        <w:tab/>
        <w:tab/>
      </w:r>
      <w:r>
        <w:rPr>
          <w:rFonts w:ascii="Times New Roman" w:hAnsi="Times New Roman"/>
          <w:sz w:val="24"/>
          <w:szCs w:val="24"/>
        </w:rPr>
        <w:t xml:space="preserve">В.Д. Бычкова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     </w:t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645"/>
        <w:ind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  <w:t xml:space="preserve"> 1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к отчету о реализации муниципальной пр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граммы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«Разв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тие молодежной политики на территории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</w:t>
      </w:r>
      <w:r>
        <w:rPr>
          <w:rFonts w:ascii="Times New Roman" w:hAnsi="Times New Roman"/>
          <w:sz w:val="24"/>
          <w:szCs w:val="24"/>
        </w:rPr>
        <w:t xml:space="preserve">ого городского поселения на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годы»,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утве</w:t>
      </w:r>
      <w:r>
        <w:rPr>
          <w:rFonts w:ascii="Times New Roman" w:hAnsi="Times New Roman"/>
          <w:sz w:val="24"/>
          <w:szCs w:val="24"/>
        </w:rPr>
        <w:t xml:space="preserve">р</w:t>
      </w:r>
      <w:r>
        <w:rPr>
          <w:rFonts w:ascii="Times New Roman" w:hAnsi="Times New Roman"/>
          <w:sz w:val="24"/>
          <w:szCs w:val="24"/>
        </w:rPr>
        <w:t xml:space="preserve">жденной постано</w:t>
      </w:r>
      <w:r>
        <w:rPr>
          <w:rFonts w:ascii="Times New Roman" w:hAnsi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лением </w:t>
      </w:r>
      <w:r/>
      <w:r/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Тайшетского городского поселения </w:t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01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декабря</w:t>
      </w:r>
      <w:r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 года № </w:t>
      </w:r>
      <w:r>
        <w:rPr>
          <w:rFonts w:ascii="Times New Roman" w:hAnsi="Times New Roman"/>
          <w:sz w:val="24"/>
          <w:szCs w:val="24"/>
        </w:rPr>
        <w:t xml:space="preserve">1055</w:t>
      </w:r>
      <w:r>
        <w:rPr>
          <w:rFonts w:ascii="Times New Roman" w:hAnsi="Times New Roman"/>
          <w:sz w:val="24"/>
          <w:szCs w:val="24"/>
        </w:rPr>
        <w:t xml:space="preserve">, </w:t>
      </w:r>
      <w:r/>
      <w:r/>
    </w:p>
    <w:p>
      <w:pPr>
        <w:pStyle w:val="645"/>
        <w:ind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части исполнения м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роприятий за 20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right="-6"/>
        <w:jc w:val="right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  <w:r>
        <w:rPr>
          <w:rFonts w:ascii="Times New Roman" w:hAnsi="Times New Roman"/>
          <w:sz w:val="16"/>
          <w:szCs w:val="16"/>
        </w:rPr>
      </w:r>
    </w:p>
    <w:p>
      <w:pPr>
        <w:pStyle w:val="666"/>
        <w:jc w:val="center"/>
        <w:rPr>
          <w:rFonts w:ascii="Times New Roman" w:hAnsi="Times New Roman" w:cs="Times New Roman"/>
          <w:sz w:val="24"/>
          <w:szCs w:val="24"/>
        </w:rPr>
      </w:pPr>
      <w:r/>
      <w:bookmarkEnd w:id="0"/>
      <w:r/>
      <w:bookmarkStart w:id="1" w:name="P814"/>
      <w:r>
        <w:rPr>
          <w:rFonts w:ascii="Times New Roman" w:hAnsi="Times New Roman" w:cs="Times New Roman"/>
          <w:sz w:val="24"/>
          <w:szCs w:val="24"/>
        </w:rPr>
        <w:t xml:space="preserve">ОТЧЕТ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 выполнении мероприятий муниципальной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 xml:space="preserve">«Развитие </w:t>
      </w:r>
      <w:r>
        <w:rPr>
          <w:rFonts w:ascii="Times New Roman" w:hAnsi="Times New Roman" w:cs="Times New Roman"/>
          <w:sz w:val="24"/>
          <w:szCs w:val="24"/>
        </w:rPr>
        <w:t xml:space="preserve">молодежной политики на территории</w:t>
      </w:r>
      <w:r>
        <w:rPr>
          <w:rFonts w:ascii="Times New Roman" w:hAnsi="Times New Roman" w:cs="Times New Roman"/>
          <w:sz w:val="24"/>
          <w:szCs w:val="24"/>
        </w:rPr>
        <w:t xml:space="preserve"> Тайшетского городского посе</w:t>
      </w:r>
      <w:r>
        <w:rPr>
          <w:rFonts w:ascii="Times New Roman" w:hAnsi="Times New Roman" w:cs="Times New Roman"/>
          <w:sz w:val="24"/>
          <w:szCs w:val="24"/>
        </w:rPr>
        <w:t xml:space="preserve">ления на 20</w:t>
      </w:r>
      <w:r>
        <w:rPr>
          <w:rFonts w:ascii="Times New Roman" w:hAnsi="Times New Roman" w:cs="Times New Roman"/>
          <w:sz w:val="24"/>
          <w:szCs w:val="24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-202</w:t>
      </w:r>
      <w:r>
        <w:rPr>
          <w:rFonts w:ascii="Times New Roman" w:hAnsi="Times New Roman" w:cs="Times New Roman"/>
          <w:sz w:val="24"/>
          <w:szCs w:val="24"/>
        </w:rPr>
        <w:t xml:space="preserve">6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 xml:space="preserve">о</w:t>
      </w:r>
      <w:r>
        <w:rPr>
          <w:rFonts w:ascii="Times New Roman" w:hAnsi="Times New Roman" w:cs="Times New Roman"/>
          <w:sz w:val="24"/>
          <w:szCs w:val="24"/>
        </w:rPr>
        <w:t xml:space="preserve">ды</w:t>
      </w:r>
      <w:r>
        <w:rPr>
          <w:rFonts w:ascii="Times New Roman" w:hAnsi="Times New Roman" w:cs="Times New Roman"/>
          <w:sz w:val="24"/>
          <w:szCs w:val="24"/>
        </w:rPr>
        <w:t xml:space="preserve"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48"/>
        <w:tblW w:w="0" w:type="auto"/>
        <w:tblInd w:w="-317" w:type="dxa"/>
        <w:tblLayout w:type="fixed"/>
        <w:tblLook w:val="04A0" w:firstRow="1" w:lastRow="0" w:firstColumn="1" w:lastColumn="0" w:noHBand="0" w:noVBand="1"/>
      </w:tblPr>
      <w:tblGrid>
        <w:gridCol w:w="567"/>
        <w:gridCol w:w="1559"/>
        <w:gridCol w:w="1276"/>
        <w:gridCol w:w="850"/>
        <w:gridCol w:w="850"/>
        <w:gridCol w:w="567"/>
        <w:gridCol w:w="850"/>
        <w:gridCol w:w="850"/>
        <w:gridCol w:w="709"/>
        <w:gridCol w:w="567"/>
        <w:gridCol w:w="1242"/>
      </w:tblGrid>
      <w:tr>
        <w:tblPrEx/>
        <w:trPr/>
        <w:tc>
          <w:tcPr>
            <w:tcW w:w="567" w:type="dxa"/>
            <w:vMerge w:val="restart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п/п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Наименование основных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роприятий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точники финанс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3"/>
            <w:tcW w:w="2268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Код бюдже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ной классифик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ции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W w:w="1701" w:type="dxa"/>
            <w:textDirection w:val="lrTb"/>
            <w:noWrap w:val="false"/>
          </w:tcPr>
          <w:p>
            <w:pPr>
              <w:pStyle w:val="661"/>
              <w:ind w:left="-113" w:right="-113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Объем фина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сиров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ния, тыс. руб.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W w:w="1276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клонение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vMerge w:val="restart"/>
            <w:textDirection w:val="lrTb"/>
            <w:noWrap w:val="false"/>
          </w:tcPr>
          <w:p>
            <w:pPr>
              <w:pStyle w:val="666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Поясн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по осво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нию об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ъ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емов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финанс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vMerge w:val="continue"/>
            <w:textDirection w:val="lrTb"/>
            <w:noWrap w:val="false"/>
          </w:tcPr>
          <w:p>
            <w:r/>
          </w:p>
        </w:tc>
        <w:tc>
          <w:tcPr>
            <w:tcW w:w="1559" w:type="dxa"/>
            <w:vMerge w:val="continue"/>
            <w:textDirection w:val="lrTb"/>
            <w:noWrap w:val="false"/>
          </w:tcPr>
          <w:p>
            <w:r/>
          </w:p>
        </w:tc>
        <w:tc>
          <w:tcPr>
            <w:tcW w:w="1276" w:type="dxa"/>
            <w:vMerge w:val="continue"/>
            <w:textDirection w:val="lrTb"/>
            <w:noWrap w:val="false"/>
          </w:tcPr>
          <w:p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Рз Пр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ЦСР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ВР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лан на год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факт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/+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%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Мероприятия, направленные на гражда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ско-патриотич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ское и военно-патриотич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ское воспит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 молодежи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Бюджет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пального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й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шетское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0707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8100001140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24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109,6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109,6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Участие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лодежи в м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роприятиях различных рангов и уровней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Бюджет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пального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й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шетское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00707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88100001140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123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Творческие конкурсы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й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шетское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00707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88100001140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Мероприятия, направленные на организ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цию досуга и активного о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дыха молод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жи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й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шетское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00707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88100001140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238,0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238,0</w:t>
            </w:r>
            <w: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6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Мероприятия, направленные на организ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цию досуга и активного о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дыха молод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жи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Бю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жет муниц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пальн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го образов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ния «Та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й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шетское г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родское посел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ние»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00707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88100001140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360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44,0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44,0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40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Итого по муниципальной программе, в том числе: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391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,6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391,6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40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федеральный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40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областной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40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местный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00707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88100001140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  <w:lang w:val="en-US"/>
              </w:rPr>
              <w:t xml:space="preserve">391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,6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391,6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 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40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другие источники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gridSpan w:val="3"/>
            <w:tcW w:w="3402" w:type="dxa"/>
            <w:textDirection w:val="lrTb"/>
            <w:noWrap w:val="false"/>
          </w:tcPr>
          <w:p>
            <w:pPr>
              <w:pStyle w:val="661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Справочно: капитальные ра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ходы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242" w:type="dxa"/>
            <w:textDirection w:val="lrTb"/>
            <w:noWrap w:val="false"/>
          </w:tcPr>
          <w:p>
            <w:pPr>
              <w:pStyle w:val="645"/>
              <w:ind w:righ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666"/>
        <w:jc w:val="lef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645"/>
        <w:ind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  <w:t xml:space="preserve"> 2</w:t>
      </w:r>
      <w:r/>
      <w:r>
        <w:rPr>
          <w:rFonts w:ascii="Times New Roman" w:hAnsi="Times New Roman"/>
          <w:sz w:val="24"/>
          <w:szCs w:val="24"/>
        </w:rPr>
      </w:r>
    </w:p>
    <w:p>
      <w:pPr>
        <w:pStyle w:val="645"/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к отчету о реализации муниципальной пр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граммы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«Разв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тие молодежной политики на территории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</w:t>
      </w:r>
      <w:r>
        <w:rPr>
          <w:rFonts w:ascii="Times New Roman" w:hAnsi="Times New Roman"/>
          <w:sz w:val="24"/>
          <w:szCs w:val="24"/>
        </w:rPr>
        <w:t xml:space="preserve">ого городского поселения на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годы»,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утве</w:t>
      </w:r>
      <w:r>
        <w:rPr>
          <w:rFonts w:ascii="Times New Roman" w:hAnsi="Times New Roman"/>
          <w:sz w:val="24"/>
          <w:szCs w:val="24"/>
        </w:rPr>
        <w:t xml:space="preserve">р</w:t>
      </w:r>
      <w:r>
        <w:rPr>
          <w:rFonts w:ascii="Times New Roman" w:hAnsi="Times New Roman"/>
          <w:sz w:val="24"/>
          <w:szCs w:val="24"/>
        </w:rPr>
        <w:t xml:space="preserve">жденной постано</w:t>
      </w:r>
      <w:r>
        <w:rPr>
          <w:rFonts w:ascii="Times New Roman" w:hAnsi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лением </w:t>
      </w:r>
      <w:r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Тайшетского городского поселения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01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декабря</w:t>
      </w:r>
      <w:r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 года № </w:t>
      </w:r>
      <w:r>
        <w:rPr>
          <w:rFonts w:ascii="Times New Roman" w:hAnsi="Times New Roman"/>
          <w:sz w:val="24"/>
          <w:szCs w:val="24"/>
        </w:rPr>
        <w:t xml:space="preserve">1055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части исполнения м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роприятий за 20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61"/>
        <w:jc w:val="lef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  <w:bookmarkEnd w:id="1"/>
      <w:r>
        <w:rPr>
          <w:rFonts w:ascii="Times New Roman" w:hAnsi="Times New Roman"/>
          <w:sz w:val="24"/>
          <w:szCs w:val="24"/>
        </w:rPr>
        <w:t xml:space="preserve">АНАЛИЗ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  <w:highlight w:val="none"/>
        </w:rPr>
      </w:pPr>
      <w:r>
        <w:rPr>
          <w:rFonts w:ascii="Times New Roman" w:hAnsi="Times New Roman"/>
          <w:sz w:val="24"/>
          <w:szCs w:val="24"/>
        </w:rPr>
        <w:t xml:space="preserve">показателей результативности муниципальной программы</w:t>
      </w:r>
      <w:r>
        <w:rPr>
          <w:rFonts w:ascii="Times New Roman" w:hAnsi="Times New Roman"/>
          <w:sz w:val="24"/>
          <w:szCs w:val="24"/>
        </w:rPr>
        <w:t xml:space="preserve"> «Развитие </w:t>
      </w:r>
      <w:r>
        <w:rPr>
          <w:rFonts w:ascii="Times New Roman" w:hAnsi="Times New Roman"/>
          <w:sz w:val="24"/>
          <w:szCs w:val="24"/>
        </w:rPr>
        <w:t xml:space="preserve">молодежной пол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тики </w:t>
      </w:r>
      <w:r>
        <w:rPr>
          <w:rFonts w:ascii="Times New Roman" w:hAnsi="Times New Roman"/>
          <w:sz w:val="24"/>
          <w:szCs w:val="24"/>
        </w:rPr>
        <w:t xml:space="preserve"> на территории Тайшетск</w:t>
      </w:r>
      <w:r>
        <w:rPr>
          <w:rFonts w:ascii="Times New Roman" w:hAnsi="Times New Roman"/>
          <w:sz w:val="24"/>
          <w:szCs w:val="24"/>
        </w:rPr>
        <w:t xml:space="preserve">ого городского поселения на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годы»</w:t>
      </w:r>
      <w:r>
        <w:rPr>
          <w:rFonts w:ascii="Times New Roman" w:hAnsi="Times New Roman"/>
          <w:sz w:val="24"/>
          <w:szCs w:val="24"/>
        </w:rPr>
        <w:t xml:space="preserve">, достигн</w:t>
      </w:r>
      <w:r>
        <w:rPr>
          <w:rFonts w:ascii="Times New Roman" w:hAnsi="Times New Roman"/>
          <w:sz w:val="24"/>
          <w:szCs w:val="24"/>
        </w:rPr>
        <w:t xml:space="preserve">у</w:t>
      </w:r>
      <w:r>
        <w:rPr>
          <w:rFonts w:ascii="Times New Roman" w:hAnsi="Times New Roman"/>
          <w:sz w:val="24"/>
          <w:szCs w:val="24"/>
        </w:rPr>
        <w:t xml:space="preserve">тых за</w:t>
      </w:r>
      <w:r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highlight w:val="none"/>
        </w:rPr>
      </w:r>
    </w:p>
    <w:tbl>
      <w:tblPr>
        <w:tblW w:w="9856" w:type="dxa"/>
        <w:tblInd w:w="-25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643"/>
        <w:gridCol w:w="3402"/>
        <w:gridCol w:w="709"/>
        <w:gridCol w:w="992"/>
        <w:gridCol w:w="850"/>
        <w:gridCol w:w="1417"/>
        <w:gridCol w:w="18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643" w:type="dxa"/>
            <w:vAlign w:val="center"/>
            <w:vMerge w:val="restart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п/п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vMerge w:val="restart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показ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теля результ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тивности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д. изм.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Значение показ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теля результати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ности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Степень дост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и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жения показателя результ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тивности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pStyle w:val="661"/>
              <w:ind w:left="-57" w:right="-57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Пояснения (расчет показ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теля результ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тивности, обоснов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ние отклон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е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ний)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643" w:type="dxa"/>
            <w:vAlign w:val="top"/>
            <w:vMerge w:val="continue"/>
            <w:textDirection w:val="lrTb"/>
            <w:noWrap w:val="false"/>
          </w:tcPr>
          <w:p>
            <w:pPr>
              <w:pStyle w:val="66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402" w:type="dxa"/>
            <w:vAlign w:val="top"/>
            <w:vMerge w:val="continue"/>
            <w:textDirection w:val="lrTb"/>
            <w:noWrap w:val="false"/>
          </w:tcPr>
          <w:p>
            <w:pPr>
              <w:pStyle w:val="66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66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план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факт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Style w:val="66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vAlign w:val="top"/>
            <w:vMerge w:val="continue"/>
            <w:textDirection w:val="lrTb"/>
            <w:noWrap w:val="false"/>
          </w:tcPr>
          <w:p>
            <w:pPr>
              <w:pStyle w:val="661"/>
              <w:jc w:val="center"/>
              <w:rPr>
                <w:rFonts w:ascii="Times New Roman" w:hAnsi="Times New Roman" w:cs="Times New Roman"/>
                <w:sz w:val="24"/>
                <w:szCs w:val="24"/>
              </w:rPr>
              <w:outlineLvl w:val="1"/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6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45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/>
                <w:sz w:val="22"/>
                <w:szCs w:val="22"/>
              </w:rPr>
              <w:t xml:space="preserve">З</w:t>
            </w:r>
            <w:r>
              <w:rPr>
                <w:rFonts w:ascii="Times New Roman" w:hAnsi="Times New Roman"/>
                <w:sz w:val="22"/>
                <w:szCs w:val="22"/>
                <w:vertAlign w:val="subscript"/>
              </w:rPr>
              <w:t xml:space="preserve">п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45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/>
                <w:sz w:val="22"/>
                <w:szCs w:val="22"/>
              </w:rPr>
              <w:t xml:space="preserve">З</w:t>
            </w:r>
            <w:r>
              <w:rPr>
                <w:rFonts w:ascii="Times New Roman" w:hAnsi="Times New Roman"/>
                <w:sz w:val="22"/>
                <w:szCs w:val="22"/>
                <w:vertAlign w:val="subscript"/>
              </w:rPr>
              <w:t xml:space="preserve">ф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Mar>
              <w:left w:w="57" w:type="dxa"/>
              <w:right w:w="57" w:type="dxa"/>
            </w:tcMar>
            <w:tcW w:w="1417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дп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= З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ф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/З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 xml:space="preserve">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*</w:t>
            </w:r>
            <w:r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 xml:space="preserve">)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</w:r>
          </w:p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дп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= З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/З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ф</w:t>
            </w:r>
            <w:r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 xml:space="preserve">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**</w:t>
            </w:r>
            <w:r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 xml:space="preserve">)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4"/>
        </w:trPr>
        <w:tc>
          <w:tcPr>
            <w:tcW w:w="6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6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7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50"/>
        </w:trPr>
        <w:tc>
          <w:tcPr>
            <w:gridSpan w:val="7"/>
            <w:tcW w:w="9856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«Развитие молодежной политики  на территории Тайшетского г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родского поселения на 20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21-2023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годы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71"/>
        </w:trPr>
        <w:tc>
          <w:tcPr>
            <w:tcW w:w="6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both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Увеличение кол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чества мероприятий, направле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ных на вовлечение мол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дежи в с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циальную,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общественно – политич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скую культу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ную жизнь общ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ства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ед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45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6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45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/>
                <w:sz w:val="22"/>
                <w:szCs w:val="22"/>
              </w:rPr>
              <w:t xml:space="preserve">36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38"/>
        </w:trPr>
        <w:tc>
          <w:tcPr>
            <w:tcW w:w="6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both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Увеличение доли мол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дых граждан, пр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нявших участие в реализации 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роприятий патриотич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ской направле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ности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%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99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99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6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.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both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Увел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чение доли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молодежи, в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влеченной в социальную, общес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венно - политическую и кул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ь</w:t>
            </w:r>
            <w:r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турную жизнь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%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00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100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6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40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both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Итоговая оце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ка: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61"/>
              <w:ind w:left="0" w:right="0" w:firstLine="0"/>
              <w:jc w:val="both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Степень дост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жения целей (решения задач) программы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61"/>
              <w:ind w:left="0" w:right="0" w:firstLine="0"/>
              <w:jc w:val="both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дц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= (С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дп1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+ С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дп2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+ С</w:t>
            </w:r>
            <w:r>
              <w:rPr>
                <w:rFonts w:ascii="Times New Roman" w:hAnsi="Times New Roman" w:cs="Times New Roman"/>
                <w:sz w:val="22"/>
                <w:szCs w:val="22"/>
                <w:vertAlign w:val="subscript"/>
              </w:rPr>
              <w:t xml:space="preserve">дпN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) / 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N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92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pStyle w:val="661"/>
              <w:ind w:left="0" w:right="0" w:firstLine="0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2"/>
                <w:szCs w:val="22"/>
              </w:rPr>
              <w:outlineLvl w:val="1"/>
              <w:suppressLineNumbers w:val="0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х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pStyle w:val="661"/>
        <w:ind w:firstLine="720"/>
        <w:jc w:val="both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  <w:vertAlign w:val="superscript"/>
        </w:rPr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*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для целевых показателей, желаемой тенденцией развития которых является рост значений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6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*</w:t>
      </w:r>
      <w:r>
        <w:rPr>
          <w:rFonts w:ascii="Times New Roman" w:hAnsi="Times New Roman" w:cs="Times New Roman"/>
          <w:sz w:val="24"/>
          <w:szCs w:val="24"/>
        </w:rPr>
        <w:t xml:space="preserve">*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для целевых показателей, желаемой тенденцией развития которых является снижение значений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45"/>
        <w:ind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Приложение</w:t>
      </w:r>
      <w:r>
        <w:rPr>
          <w:rFonts w:ascii="Times New Roman" w:hAnsi="Times New Roman"/>
          <w:sz w:val="24"/>
          <w:szCs w:val="24"/>
        </w:rPr>
        <w:t xml:space="preserve"> 3</w:t>
      </w:r>
      <w:r/>
      <w:r>
        <w:rPr>
          <w:rFonts w:ascii="Times New Roman" w:hAnsi="Times New Roman"/>
          <w:sz w:val="24"/>
          <w:szCs w:val="24"/>
        </w:rPr>
      </w:r>
    </w:p>
    <w:p>
      <w:pPr>
        <w:pStyle w:val="645"/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  <w:t xml:space="preserve">к отчету о реализации муниципальной пр</w:t>
      </w:r>
      <w:r>
        <w:rPr>
          <w:rFonts w:ascii="Times New Roman" w:hAnsi="Times New Roman"/>
          <w:sz w:val="24"/>
          <w:szCs w:val="24"/>
        </w:rPr>
        <w:t xml:space="preserve">о</w:t>
      </w:r>
      <w:r>
        <w:rPr>
          <w:rFonts w:ascii="Times New Roman" w:hAnsi="Times New Roman"/>
          <w:sz w:val="24"/>
          <w:szCs w:val="24"/>
        </w:rPr>
        <w:t xml:space="preserve">граммы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«Разв</w:t>
      </w:r>
      <w:r>
        <w:rPr>
          <w:rFonts w:ascii="Times New Roman" w:hAnsi="Times New Roman"/>
          <w:sz w:val="24"/>
          <w:szCs w:val="24"/>
        </w:rPr>
        <w:t xml:space="preserve">и</w:t>
      </w:r>
      <w:r>
        <w:rPr>
          <w:rFonts w:ascii="Times New Roman" w:hAnsi="Times New Roman"/>
          <w:sz w:val="24"/>
          <w:szCs w:val="24"/>
        </w:rPr>
        <w:t xml:space="preserve">тие молодежной политики на территории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</w:t>
      </w:r>
      <w:r>
        <w:rPr>
          <w:rFonts w:ascii="Times New Roman" w:hAnsi="Times New Roman"/>
          <w:sz w:val="24"/>
          <w:szCs w:val="24"/>
        </w:rPr>
        <w:t xml:space="preserve">ого городского поселения на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годы»,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утве</w:t>
      </w:r>
      <w:r>
        <w:rPr>
          <w:rFonts w:ascii="Times New Roman" w:hAnsi="Times New Roman"/>
          <w:sz w:val="24"/>
          <w:szCs w:val="24"/>
        </w:rPr>
        <w:t xml:space="preserve">р</w:t>
      </w:r>
      <w:r>
        <w:rPr>
          <w:rFonts w:ascii="Times New Roman" w:hAnsi="Times New Roman"/>
          <w:sz w:val="24"/>
          <w:szCs w:val="24"/>
        </w:rPr>
        <w:t xml:space="preserve">жденной постано</w:t>
      </w:r>
      <w:r>
        <w:rPr>
          <w:rFonts w:ascii="Times New Roman" w:hAnsi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</w:rPr>
        <w:t xml:space="preserve">лением </w:t>
      </w:r>
      <w:r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Тайшетского городского поселения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left="0"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01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декабря</w:t>
      </w:r>
      <w:r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 года № </w:t>
      </w:r>
      <w:r>
        <w:rPr>
          <w:rFonts w:ascii="Times New Roman" w:hAnsi="Times New Roman"/>
          <w:sz w:val="24"/>
          <w:szCs w:val="24"/>
        </w:rPr>
        <w:t xml:space="preserve">1055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right="0" w:firstLine="0"/>
        <w:jc w:val="right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части исполнения м</w:t>
      </w:r>
      <w:r>
        <w:rPr>
          <w:rFonts w:ascii="Times New Roman" w:hAnsi="Times New Roman"/>
          <w:sz w:val="24"/>
          <w:szCs w:val="24"/>
        </w:rPr>
        <w:t xml:space="preserve">е</w:t>
      </w:r>
      <w:r>
        <w:rPr>
          <w:rFonts w:ascii="Times New Roman" w:hAnsi="Times New Roman"/>
          <w:sz w:val="24"/>
          <w:szCs w:val="24"/>
        </w:rPr>
        <w:t xml:space="preserve">роприятий за 20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Расчет оценки эффективности реализации</w:t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pStyle w:val="645"/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муниципальной программы </w:t>
      </w:r>
      <w:r>
        <w:rPr>
          <w:rFonts w:ascii="Times New Roman" w:hAnsi="Times New Roman"/>
          <w:sz w:val="24"/>
          <w:szCs w:val="24"/>
        </w:rPr>
        <w:t xml:space="preserve">«Развитие </w:t>
      </w:r>
      <w:r>
        <w:rPr>
          <w:rFonts w:ascii="Times New Roman" w:hAnsi="Times New Roman"/>
          <w:sz w:val="24"/>
          <w:szCs w:val="24"/>
        </w:rPr>
        <w:t xml:space="preserve">молодежной политики </w:t>
      </w:r>
      <w:r>
        <w:rPr>
          <w:rFonts w:ascii="Times New Roman" w:hAnsi="Times New Roman"/>
          <w:sz w:val="24"/>
          <w:szCs w:val="24"/>
        </w:rPr>
        <w:t xml:space="preserve"> на территории Тайше</w:t>
      </w:r>
      <w:r>
        <w:rPr>
          <w:rFonts w:ascii="Times New Roman" w:hAnsi="Times New Roman"/>
          <w:sz w:val="24"/>
          <w:szCs w:val="24"/>
        </w:rPr>
        <w:t xml:space="preserve">т</w:t>
      </w:r>
      <w:r>
        <w:rPr>
          <w:rFonts w:ascii="Times New Roman" w:hAnsi="Times New Roman"/>
          <w:sz w:val="24"/>
          <w:szCs w:val="24"/>
        </w:rPr>
        <w:t xml:space="preserve">ского городского поселения на 20</w:t>
      </w: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</w:t>
      </w:r>
      <w:r>
        <w:rPr>
          <w:rFonts w:ascii="Times New Roman" w:hAnsi="Times New Roman"/>
          <w:sz w:val="24"/>
          <w:szCs w:val="24"/>
        </w:rPr>
        <w:t xml:space="preserve">»</w:t>
      </w:r>
      <w:r>
        <w:rPr>
          <w:rFonts w:ascii="Times New Roman" w:hAnsi="Times New Roman"/>
          <w:sz w:val="24"/>
          <w:szCs w:val="24"/>
          <w:lang w:eastAsia="en-US"/>
        </w:rPr>
        <w:t xml:space="preserve"> в </w:t>
      </w:r>
      <w:r>
        <w:rPr>
          <w:rFonts w:ascii="Times New Roman" w:hAnsi="Times New Roman"/>
          <w:sz w:val="24"/>
          <w:szCs w:val="24"/>
          <w:lang w:eastAsia="en-US"/>
        </w:rPr>
        <w:t xml:space="preserve">202</w:t>
      </w:r>
      <w:r>
        <w:rPr>
          <w:rFonts w:ascii="Times New Roman" w:hAnsi="Times New Roman"/>
          <w:sz w:val="24"/>
          <w:szCs w:val="24"/>
          <w:lang w:eastAsia="en-US"/>
        </w:rPr>
        <w:t xml:space="preserve">4</w:t>
      </w:r>
      <w:r>
        <w:rPr>
          <w:rFonts w:ascii="Times New Roman" w:hAnsi="Times New Roman"/>
          <w:sz w:val="24"/>
          <w:szCs w:val="24"/>
          <w:lang w:eastAsia="en-US"/>
        </w:rPr>
        <w:t xml:space="preserve"> году</w:t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pStyle w:val="645"/>
        <w:jc w:val="both"/>
        <w:rPr>
          <w:rFonts w:ascii="Times New Roman" w:hAnsi="Times New Roman"/>
          <w:sz w:val="24"/>
          <w:szCs w:val="24"/>
          <w:highlight w:val="magenta"/>
          <w:lang w:eastAsia="en-US"/>
        </w:rPr>
      </w:pPr>
      <w:r>
        <w:rPr>
          <w:rFonts w:ascii="Times New Roman" w:hAnsi="Times New Roman"/>
          <w:sz w:val="24"/>
          <w:szCs w:val="24"/>
          <w:highlight w:val="magenta"/>
          <w:lang w:eastAsia="en-US"/>
        </w:rPr>
      </w:r>
      <w:r>
        <w:rPr>
          <w:rFonts w:ascii="Times New Roman" w:hAnsi="Times New Roman"/>
          <w:sz w:val="24"/>
          <w:szCs w:val="24"/>
          <w:highlight w:val="magenta"/>
          <w:lang w:eastAsia="en-US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328"/>
        <w:gridCol w:w="1620"/>
        <w:gridCol w:w="1440"/>
        <w:gridCol w:w="118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328" w:type="dxa"/>
            <w:vAlign w:val="center"/>
            <w:textDirection w:val="lrTb"/>
            <w:noWrap w:val="false"/>
          </w:tcPr>
          <w:p>
            <w:pPr>
              <w:pStyle w:val="64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Составляющая оценки эффективн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сти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2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Обозначение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440" w:type="dxa"/>
            <w:vAlign w:val="top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Расчет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2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Значение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328" w:type="dxa"/>
            <w:vAlign w:val="center"/>
            <w:textDirection w:val="lrTb"/>
            <w:noWrap w:val="false"/>
          </w:tcPr>
          <w:p>
            <w:pPr>
              <w:pStyle w:val="64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2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440" w:type="dxa"/>
            <w:vAlign w:val="top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3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2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328" w:type="dxa"/>
            <w:vAlign w:val="center"/>
            <w:textDirection w:val="lrTb"/>
            <w:noWrap w:val="false"/>
          </w:tcPr>
          <w:p>
            <w:pPr>
              <w:pStyle w:val="64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Степень достижения целей (решения з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дач)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  <w:p>
            <w:pPr>
              <w:pStyle w:val="661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= (С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дп1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 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дп2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 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дпN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/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W w:w="162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дц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44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дц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+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+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 /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2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328" w:type="dxa"/>
            <w:vAlign w:val="center"/>
            <w:textDirection w:val="lrTb"/>
            <w:noWrap w:val="false"/>
          </w:tcPr>
          <w:p>
            <w:pPr>
              <w:pStyle w:val="64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Степень соответствия запланированному уро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ню затрат (уровень финансирования реализации м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ниципальной пр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граммы)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  <w:p>
            <w:pPr>
              <w:pStyle w:val="661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= Ф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Ф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W w:w="162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44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2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328" w:type="dxa"/>
            <w:vAlign w:val="center"/>
            <w:textDirection w:val="lrTb"/>
            <w:noWrap w:val="false"/>
          </w:tcPr>
          <w:p>
            <w:pPr>
              <w:pStyle w:val="64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Эффективность реализации Програ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мы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  <w:p>
            <w:pPr>
              <w:pStyle w:val="645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мп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С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дп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/ У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ф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62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мп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440" w:type="dxa"/>
            <w:vAlign w:val="center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мп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=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  <w:tc>
          <w:tcPr>
            <w:tcW w:w="1182" w:type="dxa"/>
            <w:vAlign w:val="top"/>
            <w:textDirection w:val="lrTb"/>
            <w:noWrap w:val="false"/>
          </w:tcPr>
          <w:p>
            <w:pPr>
              <w:pStyle w:val="64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</w:r>
          </w:p>
        </w:tc>
      </w:tr>
    </w:tbl>
    <w:p>
      <w:pPr>
        <w:pStyle w:val="645"/>
        <w:jc w:val="center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  <w:lang w:eastAsia="en-US"/>
        </w:rPr>
        <w:t xml:space="preserve">Вывод об эффективности программы</w:t>
      </w: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«Развитие </w:t>
      </w:r>
      <w:r>
        <w:rPr>
          <w:rFonts w:ascii="Times New Roman" w:hAnsi="Times New Roman"/>
          <w:sz w:val="24"/>
          <w:szCs w:val="24"/>
        </w:rPr>
        <w:t xml:space="preserve">молодежной политики</w:t>
      </w:r>
      <w:r>
        <w:rPr>
          <w:rFonts w:ascii="Times New Roman" w:hAnsi="Times New Roman"/>
          <w:sz w:val="24"/>
          <w:szCs w:val="24"/>
        </w:rPr>
        <w:t xml:space="preserve"> на территории Тайше</w:t>
      </w:r>
      <w:r>
        <w:rPr>
          <w:rFonts w:ascii="Times New Roman" w:hAnsi="Times New Roman"/>
          <w:sz w:val="24"/>
          <w:szCs w:val="24"/>
        </w:rPr>
        <w:t xml:space="preserve">т</w:t>
      </w:r>
      <w:r>
        <w:rPr>
          <w:rFonts w:ascii="Times New Roman" w:hAnsi="Times New Roman"/>
          <w:sz w:val="24"/>
          <w:szCs w:val="24"/>
        </w:rPr>
        <w:t xml:space="preserve">ск</w:t>
      </w:r>
      <w:r>
        <w:rPr>
          <w:rFonts w:ascii="Times New Roman" w:hAnsi="Times New Roman"/>
          <w:sz w:val="24"/>
          <w:szCs w:val="24"/>
        </w:rPr>
        <w:t xml:space="preserve">ого городского поселения на 202</w:t>
      </w:r>
      <w:r>
        <w:rPr>
          <w:rFonts w:ascii="Times New Roman" w:hAnsi="Times New Roman"/>
          <w:sz w:val="24"/>
          <w:szCs w:val="24"/>
        </w:rPr>
        <w:t xml:space="preserve">4</w:t>
      </w:r>
      <w:r>
        <w:rPr>
          <w:rFonts w:ascii="Times New Roman" w:hAnsi="Times New Roman"/>
          <w:sz w:val="24"/>
          <w:szCs w:val="24"/>
        </w:rPr>
        <w:t xml:space="preserve">-202</w:t>
      </w:r>
      <w:r>
        <w:rPr>
          <w:rFonts w:ascii="Times New Roman" w:hAnsi="Times New Roman"/>
          <w:sz w:val="24"/>
          <w:szCs w:val="24"/>
        </w:rPr>
        <w:t xml:space="preserve">6</w:t>
      </w:r>
      <w:r>
        <w:rPr>
          <w:rFonts w:ascii="Times New Roman" w:hAnsi="Times New Roman"/>
          <w:sz w:val="24"/>
          <w:szCs w:val="24"/>
        </w:rPr>
        <w:t xml:space="preserve"> годы</w:t>
      </w:r>
      <w:r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  <w:lang w:eastAsia="en-US"/>
        </w:rPr>
        <w:t xml:space="preserve">в </w:t>
      </w:r>
      <w:r>
        <w:rPr>
          <w:rFonts w:ascii="Times New Roman" w:hAnsi="Times New Roman"/>
          <w:sz w:val="24"/>
          <w:szCs w:val="24"/>
          <w:lang w:eastAsia="en-US"/>
        </w:rPr>
        <w:t xml:space="preserve">202</w:t>
      </w:r>
      <w:r>
        <w:rPr>
          <w:rFonts w:ascii="Times New Roman" w:hAnsi="Times New Roman"/>
          <w:sz w:val="24"/>
          <w:szCs w:val="24"/>
          <w:lang w:eastAsia="en-US"/>
        </w:rPr>
        <w:t xml:space="preserve">4</w:t>
      </w:r>
      <w:r>
        <w:rPr>
          <w:rFonts w:ascii="Times New Roman" w:hAnsi="Times New Roman"/>
          <w:sz w:val="24"/>
          <w:szCs w:val="24"/>
          <w:lang w:eastAsia="en-US"/>
        </w:rPr>
        <w:t xml:space="preserve"> году.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  <w:lang w:eastAsia="en-US"/>
        </w:rPr>
        <w:t xml:space="preserve">Признать программу эффективной</w:t>
      </w:r>
      <w:r>
        <w:rPr>
          <w:rFonts w:ascii="Times New Roman" w:hAnsi="Times New Roman"/>
          <w:sz w:val="24"/>
          <w:szCs w:val="24"/>
          <w:lang w:eastAsia="en-US"/>
        </w:rPr>
        <w:t xml:space="preserve">.</w:t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720"/>
        <w:jc w:val="both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45"/>
        <w:ind w:firstLine="540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</w:r>
      <w:r>
        <w:rPr>
          <w:rFonts w:ascii="Times New Roman" w:hAnsi="Times New Roman"/>
          <w:sz w:val="24"/>
          <w:szCs w:val="24"/>
          <w:lang w:eastAsia="en-US"/>
        </w:rPr>
      </w:r>
    </w:p>
    <w:sectPr>
      <w:footnotePr/>
      <w:endnotePr/>
      <w:type w:val="nextPage"/>
      <w:pgSz w:w="11906" w:h="16838" w:orient="portrait"/>
      <w:pgMar w:top="1134" w:right="850" w:bottom="964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Consolas">
    <w:panose1 w:val="020B0606020202030204"/>
  </w:font>
  <w:font w:name="Verdana">
    <w:panose1 w:val="020B0604030504040204"/>
  </w:font>
  <w:font w:name="Calibri">
    <w:panose1 w:val="020F0502020204030204"/>
  </w:font>
  <w:font w:name="Consultant">
    <w:panose1 w:val="02020603050405020304"/>
  </w:font>
  <w:font w:name="Times New Roman">
    <w:panose1 w:val="02020603050405020304"/>
  </w:font>
  <w:font w:name="Tahoma">
    <w:panose1 w:val="020B0604030504040204"/>
  </w:font>
  <w:font w:name="Courier New">
    <w:panose1 w:val="020704090202050204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10.%1."/>
      <w:lvlJc w:val="left"/>
      <w:pPr>
        <w:ind w:left="0" w:firstLine="709"/>
        <w:tabs>
          <w:tab w:val="num" w:pos="720" w:leader="none"/>
        </w:tabs>
      </w:pPr>
    </w:lvl>
    <w:lvl w:ilvl="1">
      <w:start w:val="1"/>
      <w:numFmt w:val="bullet"/>
      <w:isLgl w:val="false"/>
      <w:suff w:val="tab"/>
      <w:lvlText w:val="−"/>
      <w:lvlJc w:val="left"/>
      <w:pPr>
        <w:ind w:left="0" w:firstLine="709"/>
        <w:tabs>
          <w:tab w:val="num" w:pos="1191" w:leader="none"/>
        </w:tabs>
      </w:pPr>
      <w:rPr>
        <w:rFonts w:ascii="Times New Roman" w:hAnsi="Times New Roman" w:cs="Times New Roman"/>
      </w:rPr>
    </w:lvl>
    <w:lvl w:ilvl="2">
      <w:start w:val="1"/>
      <w:numFmt w:val="bullet"/>
      <w:isLgl w:val="false"/>
      <w:suff w:val="tab"/>
      <w:lvlText w:val="-"/>
      <w:lvlJc w:val="left"/>
      <w:pPr>
        <w:ind w:left="1271" w:firstLine="709"/>
        <w:tabs>
          <w:tab w:val="num" w:pos="1980" w:leader="none"/>
        </w:tabs>
      </w:pPr>
      <w:rPr>
        <w:rFonts w:ascii="Times New Roman" w:hAnsi="Times New Roman"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3">
    <w:multiLevelType w:val="hybridMultilevel"/>
    <w:lvl w:ilvl="0">
      <w:start w:val="4"/>
      <w:numFmt w:val="decimal"/>
      <w:isLgl w:val="false"/>
      <w:suff w:val="tab"/>
      <w:lvlText w:val="8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5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8.3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8.2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8.%1."/>
      <w:lvlJc w:val="left"/>
      <w:pPr>
        <w:ind w:left="0" w:firstLine="709"/>
        <w:tabs>
          <w:tab w:val="num" w:pos="1191" w:leader="none"/>
        </w:tabs>
      </w:pPr>
    </w:lvl>
    <w:lvl w:ilvl="1">
      <w:start w:val="1"/>
      <w:numFmt w:val="bullet"/>
      <w:isLgl w:val="false"/>
      <w:suff w:val="tab"/>
      <w:lvlText w:val=""/>
      <w:lvlJc w:val="left"/>
      <w:pPr>
        <w:ind w:left="740" w:firstLine="340"/>
        <w:tabs>
          <w:tab w:val="num" w:pos="1391" w:leader="none"/>
        </w:tabs>
      </w:pPr>
      <w:rPr>
        <w:rFonts w:ascii="Symbol" w:hAnsi="Symbol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)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5"/>
  </w:num>
  <w:num w:numId="5">
    <w:abstractNumId w:val="12"/>
  </w:num>
  <w:num w:numId="6">
    <w:abstractNumId w:val="11"/>
  </w:num>
  <w:num w:numId="7">
    <w:abstractNumId w:val="10"/>
  </w:num>
  <w:num w:numId="8">
    <w:abstractNumId w:val="3"/>
  </w:num>
  <w:num w:numId="9">
    <w:abstractNumId w:val="8"/>
  </w:num>
  <w:num w:numId="10">
    <w:abstractNumId w:val="6"/>
  </w:num>
  <w:num w:numId="11">
    <w:abstractNumId w:val="2"/>
  </w:num>
  <w:num w:numId="12">
    <w:abstractNumId w:val="1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45"/>
    <w:next w:val="645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45"/>
    <w:next w:val="645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45"/>
    <w:next w:val="645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45"/>
    <w:next w:val="645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45"/>
    <w:next w:val="645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45"/>
    <w:next w:val="645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45"/>
    <w:next w:val="645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45"/>
    <w:next w:val="645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45"/>
    <w:next w:val="645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45"/>
    <w:next w:val="645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45"/>
    <w:next w:val="645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45"/>
    <w:next w:val="645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45"/>
    <w:next w:val="645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45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45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45"/>
    <w:next w:val="64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45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45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45"/>
    <w:next w:val="645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45"/>
    <w:next w:val="645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45"/>
    <w:next w:val="645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45"/>
    <w:next w:val="645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45"/>
    <w:next w:val="645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45"/>
    <w:next w:val="645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45"/>
    <w:next w:val="645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45"/>
    <w:next w:val="645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45"/>
    <w:next w:val="645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45"/>
    <w:next w:val="645"/>
    <w:uiPriority w:val="99"/>
    <w:unhideWhenUsed/>
    <w:pPr>
      <w:spacing w:after="0" w:afterAutospacing="0"/>
    </w:pPr>
  </w:style>
  <w:style w:type="paragraph" w:styleId="645" w:default="1">
    <w:name w:val="Normal"/>
    <w:next w:val="645"/>
    <w:link w:val="645"/>
    <w:qFormat/>
    <w:pPr>
      <w:widowControl w:val="off"/>
    </w:pPr>
    <w:rPr>
      <w:rFonts w:ascii="Arial" w:hAnsi="Arial"/>
      <w:sz w:val="26"/>
      <w:szCs w:val="26"/>
      <w:lang w:val="ru-RU" w:eastAsia="ru-RU" w:bidi="ar-SA"/>
    </w:rPr>
  </w:style>
  <w:style w:type="paragraph" w:styleId="646">
    <w:name w:val="Заголовок 1"/>
    <w:basedOn w:val="645"/>
    <w:next w:val="645"/>
    <w:link w:val="664"/>
    <w:uiPriority w:val="99"/>
    <w:qFormat/>
    <w:pPr>
      <w:jc w:val="center"/>
      <w:spacing w:before="108" w:after="108"/>
      <w:outlineLvl w:val="0"/>
    </w:pPr>
    <w:rPr>
      <w:b/>
      <w:bCs/>
      <w:color w:val="26282f"/>
      <w:sz w:val="24"/>
      <w:szCs w:val="24"/>
      <w:lang w:val="en-US" w:eastAsia="en-US"/>
    </w:rPr>
  </w:style>
  <w:style w:type="character" w:styleId="647">
    <w:name w:val="Основной шрифт абзаца"/>
    <w:next w:val="647"/>
    <w:link w:val="645"/>
    <w:uiPriority w:val="1"/>
    <w:semiHidden/>
    <w:unhideWhenUsed/>
  </w:style>
  <w:style w:type="table" w:styleId="648">
    <w:name w:val="Обычная таблица"/>
    <w:next w:val="648"/>
    <w:link w:val="645"/>
    <w:uiPriority w:val="99"/>
    <w:semiHidden/>
    <w:unhideWhenUsed/>
    <w:qFormat/>
    <w:tblPr/>
  </w:style>
  <w:style w:type="numbering" w:styleId="649">
    <w:name w:val="Нет списка"/>
    <w:next w:val="649"/>
    <w:link w:val="645"/>
    <w:uiPriority w:val="99"/>
    <w:semiHidden/>
    <w:unhideWhenUsed/>
  </w:style>
  <w:style w:type="character" w:styleId="650">
    <w:name w:val="Цветовое выделение"/>
    <w:next w:val="650"/>
    <w:link w:val="645"/>
    <w:rPr>
      <w:b/>
      <w:bCs/>
      <w:color w:val="26282f"/>
      <w:sz w:val="26"/>
      <w:szCs w:val="26"/>
    </w:rPr>
  </w:style>
  <w:style w:type="character" w:styleId="651">
    <w:name w:val="Гипертекстовая ссылка"/>
    <w:next w:val="651"/>
    <w:link w:val="645"/>
    <w:rPr>
      <w:b/>
      <w:bCs/>
      <w:color w:val="106bbe"/>
      <w:sz w:val="26"/>
      <w:szCs w:val="26"/>
    </w:rPr>
  </w:style>
  <w:style w:type="paragraph" w:styleId="652">
    <w:name w:val="Таблицы (моноширинный)"/>
    <w:basedOn w:val="645"/>
    <w:next w:val="645"/>
    <w:link w:val="645"/>
    <w:pPr>
      <w:jc w:val="both"/>
    </w:pPr>
    <w:rPr>
      <w:rFonts w:ascii="Courier New" w:hAnsi="Courier New" w:cs="Courier New"/>
      <w:sz w:val="22"/>
      <w:szCs w:val="22"/>
    </w:rPr>
  </w:style>
  <w:style w:type="paragraph" w:styleId="653">
    <w:name w:val="Прижатый влево"/>
    <w:basedOn w:val="645"/>
    <w:next w:val="645"/>
    <w:link w:val="645"/>
    <w:rPr>
      <w:sz w:val="24"/>
      <w:szCs w:val="24"/>
    </w:rPr>
  </w:style>
  <w:style w:type="paragraph" w:styleId="654">
    <w:name w:val="Нормальный (таблица)"/>
    <w:basedOn w:val="645"/>
    <w:next w:val="645"/>
    <w:link w:val="645"/>
    <w:pPr>
      <w:jc w:val="both"/>
    </w:pPr>
    <w:rPr>
      <w:sz w:val="24"/>
      <w:szCs w:val="24"/>
    </w:rPr>
  </w:style>
  <w:style w:type="paragraph" w:styleId="655">
    <w:name w:val="Текст выноски"/>
    <w:basedOn w:val="645"/>
    <w:next w:val="655"/>
    <w:link w:val="656"/>
    <w:uiPriority w:val="99"/>
    <w:rPr>
      <w:rFonts w:ascii="Tahoma" w:hAnsi="Tahoma"/>
      <w:sz w:val="16"/>
      <w:szCs w:val="16"/>
      <w:lang w:val="en-US" w:eastAsia="en-US"/>
    </w:rPr>
  </w:style>
  <w:style w:type="character" w:styleId="656">
    <w:name w:val="Текст выноски Знак"/>
    <w:next w:val="656"/>
    <w:link w:val="655"/>
    <w:uiPriority w:val="99"/>
    <w:rPr>
      <w:rFonts w:ascii="Tahoma" w:hAnsi="Tahoma" w:cs="Tahoma"/>
      <w:sz w:val="16"/>
      <w:szCs w:val="16"/>
    </w:rPr>
  </w:style>
  <w:style w:type="paragraph" w:styleId="657">
    <w:name w:val="ConsPlusCell"/>
    <w:next w:val="657"/>
    <w:link w:val="645"/>
    <w:uiPriority w:val="99"/>
    <w:pPr>
      <w:widowControl w:val="off"/>
    </w:pPr>
    <w:rPr>
      <w:rFonts w:ascii="Arial" w:hAnsi="Arial" w:cs="Arial"/>
      <w:lang w:val="ru-RU" w:eastAsia="ru-RU" w:bidi="ar-SA"/>
    </w:rPr>
  </w:style>
  <w:style w:type="character" w:styleId="658">
    <w:name w:val="Замещающий текст"/>
    <w:next w:val="658"/>
    <w:link w:val="645"/>
    <w:uiPriority w:val="99"/>
    <w:semiHidden/>
    <w:rPr>
      <w:color w:val="808080"/>
    </w:rPr>
  </w:style>
  <w:style w:type="paragraph" w:styleId="659">
    <w:name w:val="Обычный (веб)"/>
    <w:basedOn w:val="645"/>
    <w:next w:val="659"/>
    <w:link w:val="645"/>
    <w:uiPriority w:val="99"/>
    <w:unhideWhenUsed/>
    <w:pPr>
      <w:spacing w:before="100" w:beforeAutospacing="1" w:after="100" w:afterAutospacing="1"/>
      <w:widowControl/>
    </w:pPr>
    <w:rPr>
      <w:rFonts w:ascii="Times New Roman" w:hAnsi="Times New Roman"/>
      <w:sz w:val="24"/>
      <w:szCs w:val="24"/>
    </w:rPr>
  </w:style>
  <w:style w:type="table" w:styleId="660">
    <w:name w:val="Сетка таблицы"/>
    <w:basedOn w:val="648"/>
    <w:next w:val="660"/>
    <w:link w:val="645"/>
    <w:uiPriority w:val="99"/>
    <w:tblPr/>
  </w:style>
  <w:style w:type="paragraph" w:styleId="661">
    <w:name w:val="ConsPlusNormal"/>
    <w:next w:val="661"/>
    <w:link w:val="645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character" w:styleId="662">
    <w:name w:val="Гиперссылка"/>
    <w:next w:val="662"/>
    <w:link w:val="645"/>
    <w:uiPriority w:val="99"/>
    <w:rPr>
      <w:color w:val="0000ff"/>
      <w:u w:val="single"/>
    </w:rPr>
  </w:style>
  <w:style w:type="paragraph" w:styleId="663">
    <w:name w:val="Абзац списка1"/>
    <w:basedOn w:val="645"/>
    <w:next w:val="663"/>
    <w:link w:val="645"/>
    <w:uiPriority w:val="99"/>
    <w:pPr>
      <w:ind w:left="720"/>
      <w:spacing w:after="200" w:line="276" w:lineRule="auto"/>
      <w:widowControl/>
    </w:pPr>
    <w:rPr>
      <w:rFonts w:ascii="Calibri" w:hAnsi="Calibri" w:cs="Calibri"/>
      <w:sz w:val="22"/>
      <w:szCs w:val="22"/>
      <w:lang w:eastAsia="en-US"/>
    </w:rPr>
  </w:style>
  <w:style w:type="character" w:styleId="664">
    <w:name w:val="Заголовок 1 Знак"/>
    <w:next w:val="664"/>
    <w:link w:val="646"/>
    <w:uiPriority w:val="99"/>
    <w:rPr>
      <w:rFonts w:ascii="Arial" w:hAnsi="Arial"/>
      <w:b/>
      <w:bCs/>
      <w:color w:val="26282f"/>
      <w:sz w:val="24"/>
      <w:szCs w:val="24"/>
    </w:rPr>
  </w:style>
  <w:style w:type="paragraph" w:styleId="665">
    <w:name w:val="Знак Знак Знак Знак2"/>
    <w:basedOn w:val="645"/>
    <w:next w:val="665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66">
    <w:name w:val="ConsPlusNonformat"/>
    <w:next w:val="666"/>
    <w:link w:val="645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667">
    <w:name w:val="ConsPlusTitle"/>
    <w:next w:val="667"/>
    <w:link w:val="645"/>
    <w:uiPriority w:val="99"/>
    <w:pPr>
      <w:widowControl w:val="off"/>
    </w:pPr>
    <w:rPr>
      <w:rFonts w:ascii="Arial" w:hAnsi="Arial" w:cs="Arial"/>
      <w:b/>
      <w:bCs/>
      <w:lang w:val="ru-RU" w:eastAsia="ru-RU" w:bidi="ar-SA"/>
    </w:rPr>
  </w:style>
  <w:style w:type="paragraph" w:styleId="668">
    <w:name w:val="ConsPlusDocList"/>
    <w:next w:val="668"/>
    <w:link w:val="645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669">
    <w:name w:val="Верхний колонтитул"/>
    <w:basedOn w:val="645"/>
    <w:next w:val="669"/>
    <w:link w:val="670"/>
    <w:uiPriority w:val="99"/>
    <w:pPr>
      <w:spacing w:after="200" w:line="276" w:lineRule="auto"/>
      <w:widowControl/>
      <w:tabs>
        <w:tab w:val="center" w:pos="4677" w:leader="none"/>
        <w:tab w:val="right" w:pos="9355" w:leader="none"/>
      </w:tabs>
    </w:pPr>
    <w:rPr>
      <w:rFonts w:ascii="Calibri" w:hAnsi="Calibri"/>
      <w:sz w:val="22"/>
      <w:szCs w:val="22"/>
      <w:lang w:val="en-US" w:eastAsia="en-US"/>
    </w:rPr>
  </w:style>
  <w:style w:type="character" w:styleId="670">
    <w:name w:val="Верхний колонтитул Знак"/>
    <w:next w:val="670"/>
    <w:link w:val="669"/>
    <w:uiPriority w:val="99"/>
    <w:rPr>
      <w:rFonts w:ascii="Calibri" w:hAnsi="Calibri" w:cs="Calibri"/>
      <w:sz w:val="22"/>
      <w:szCs w:val="22"/>
    </w:rPr>
  </w:style>
  <w:style w:type="paragraph" w:styleId="671">
    <w:name w:val="Нижний колонтитул"/>
    <w:basedOn w:val="645"/>
    <w:next w:val="671"/>
    <w:link w:val="672"/>
    <w:pPr>
      <w:spacing w:after="200" w:line="276" w:lineRule="auto"/>
      <w:widowControl/>
      <w:tabs>
        <w:tab w:val="center" w:pos="4677" w:leader="none"/>
        <w:tab w:val="right" w:pos="9355" w:leader="none"/>
      </w:tabs>
    </w:pPr>
    <w:rPr>
      <w:rFonts w:ascii="Calibri" w:hAnsi="Calibri"/>
      <w:sz w:val="22"/>
      <w:szCs w:val="22"/>
      <w:lang w:val="en-US" w:eastAsia="en-US"/>
    </w:rPr>
  </w:style>
  <w:style w:type="character" w:styleId="672">
    <w:name w:val="Нижний колонтитул Знак"/>
    <w:next w:val="672"/>
    <w:link w:val="671"/>
    <w:rPr>
      <w:rFonts w:ascii="Calibri" w:hAnsi="Calibri" w:cs="Calibri"/>
      <w:sz w:val="22"/>
      <w:szCs w:val="22"/>
    </w:rPr>
  </w:style>
  <w:style w:type="paragraph" w:styleId="673">
    <w:name w:val="Стандартный HTML"/>
    <w:basedOn w:val="645"/>
    <w:next w:val="673"/>
    <w:link w:val="674"/>
    <w:uiPriority w:val="99"/>
    <w:pPr>
      <w:widowControl/>
    </w:pPr>
    <w:rPr>
      <w:rFonts w:ascii="Consolas" w:hAnsi="Consolas"/>
      <w:sz w:val="20"/>
      <w:szCs w:val="20"/>
      <w:lang w:val="en-US" w:eastAsia="en-US"/>
    </w:rPr>
  </w:style>
  <w:style w:type="character" w:styleId="674">
    <w:name w:val="Стандартный HTML Знак"/>
    <w:next w:val="674"/>
    <w:link w:val="673"/>
    <w:uiPriority w:val="99"/>
    <w:rPr>
      <w:rFonts w:ascii="Consolas" w:hAnsi="Consolas" w:cs="Consolas"/>
      <w:lang w:eastAsia="en-US"/>
    </w:rPr>
  </w:style>
  <w:style w:type="paragraph" w:styleId="675">
    <w:name w:val="Знак Знак Знак Знак"/>
    <w:basedOn w:val="645"/>
    <w:next w:val="675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76">
    <w:name w:val="Знак Знак Знак Знак1"/>
    <w:basedOn w:val="645"/>
    <w:next w:val="676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77">
    <w:name w:val="Оглавление 1"/>
    <w:basedOn w:val="645"/>
    <w:next w:val="645"/>
    <w:link w:val="645"/>
    <w:uiPriority w:val="99"/>
    <w:pPr>
      <w:jc w:val="right"/>
      <w:spacing w:after="200" w:line="276" w:lineRule="auto"/>
      <w:widowControl/>
      <w:tabs>
        <w:tab w:val="right" w:pos="9345" w:leader="dot"/>
      </w:tabs>
    </w:pPr>
    <w:rPr>
      <w:rFonts w:ascii="Calibri" w:hAnsi="Calibri" w:cs="Calibri"/>
      <w:sz w:val="22"/>
      <w:szCs w:val="22"/>
    </w:rPr>
  </w:style>
  <w:style w:type="paragraph" w:styleId="678">
    <w:name w:val="Оглавление 3"/>
    <w:basedOn w:val="645"/>
    <w:next w:val="645"/>
    <w:link w:val="645"/>
    <w:uiPriority w:val="99"/>
    <w:pPr>
      <w:ind w:left="440"/>
      <w:spacing w:after="200" w:line="276" w:lineRule="auto"/>
      <w:widowControl/>
    </w:pPr>
    <w:rPr>
      <w:rFonts w:ascii="Calibri" w:hAnsi="Calibri" w:cs="Calibri"/>
      <w:sz w:val="22"/>
      <w:szCs w:val="22"/>
    </w:rPr>
  </w:style>
  <w:style w:type="paragraph" w:styleId="679">
    <w:name w:val="Оглавление 2"/>
    <w:basedOn w:val="645"/>
    <w:next w:val="645"/>
    <w:link w:val="645"/>
    <w:uiPriority w:val="99"/>
    <w:pPr>
      <w:ind w:left="220"/>
      <w:spacing w:after="200" w:line="276" w:lineRule="auto"/>
      <w:widowControl/>
    </w:pPr>
    <w:rPr>
      <w:rFonts w:ascii="Calibri" w:hAnsi="Calibri" w:cs="Calibri"/>
      <w:sz w:val="22"/>
      <w:szCs w:val="22"/>
    </w:rPr>
  </w:style>
  <w:style w:type="character" w:styleId="680">
    <w:name w:val="Просмотренная гиперссылка"/>
    <w:next w:val="680"/>
    <w:link w:val="645"/>
    <w:uiPriority w:val="99"/>
    <w:rPr>
      <w:color w:val="800080"/>
      <w:u w:val="single"/>
    </w:rPr>
  </w:style>
  <w:style w:type="character" w:styleId="681">
    <w:name w:val="Строгий"/>
    <w:next w:val="681"/>
    <w:link w:val="645"/>
    <w:qFormat/>
    <w:rPr>
      <w:b/>
      <w:bCs/>
    </w:rPr>
  </w:style>
  <w:style w:type="paragraph" w:styleId="682">
    <w:name w:val="Знак Знак Знак Знак3"/>
    <w:basedOn w:val="645"/>
    <w:next w:val="682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83">
    <w:name w:val="Знак Знак Знак Знак4"/>
    <w:basedOn w:val="645"/>
    <w:next w:val="683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character" w:styleId="684">
    <w:name w:val="Body Text Char1"/>
    <w:next w:val="684"/>
    <w:link w:val="645"/>
    <w:uiPriority w:val="99"/>
    <w:rPr>
      <w:sz w:val="28"/>
      <w:szCs w:val="28"/>
    </w:rPr>
  </w:style>
  <w:style w:type="paragraph" w:styleId="685">
    <w:name w:val="Основной текст"/>
    <w:basedOn w:val="645"/>
    <w:next w:val="685"/>
    <w:link w:val="686"/>
    <w:uiPriority w:val="99"/>
    <w:pPr>
      <w:ind w:hanging="280"/>
      <w:jc w:val="both"/>
      <w:spacing w:before="900" w:line="475" w:lineRule="exact"/>
      <w:shd w:val="clear" w:color="auto" w:fill="ffffff"/>
    </w:pPr>
    <w:rPr>
      <w:rFonts w:ascii="Calibri" w:hAnsi="Calibri"/>
      <w:sz w:val="28"/>
      <w:szCs w:val="28"/>
      <w:lang w:val="en-US" w:eastAsia="en-US"/>
    </w:rPr>
  </w:style>
  <w:style w:type="character" w:styleId="686">
    <w:name w:val="Основной текст Знак"/>
    <w:next w:val="686"/>
    <w:link w:val="685"/>
    <w:uiPriority w:val="99"/>
    <w:rPr>
      <w:rFonts w:ascii="Calibri" w:hAnsi="Calibri" w:cs="Calibri"/>
      <w:sz w:val="28"/>
      <w:szCs w:val="28"/>
      <w:shd w:val="clear" w:color="auto" w:fill="ffffff"/>
    </w:rPr>
  </w:style>
  <w:style w:type="paragraph" w:styleId="687">
    <w:name w:val="Знак Знак Знак Знак5"/>
    <w:basedOn w:val="645"/>
    <w:next w:val="687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88">
    <w:name w:val="Знак Знак Знак Знак6"/>
    <w:basedOn w:val="645"/>
    <w:next w:val="688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89">
    <w:name w:val="Знак Знак Знак Знак7"/>
    <w:basedOn w:val="645"/>
    <w:next w:val="689"/>
    <w:link w:val="645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690">
    <w:name w:val="Текст сноски"/>
    <w:basedOn w:val="645"/>
    <w:next w:val="690"/>
    <w:link w:val="691"/>
    <w:uiPriority w:val="99"/>
    <w:pPr>
      <w:spacing w:after="200" w:line="276" w:lineRule="auto"/>
      <w:widowControl/>
    </w:pPr>
    <w:rPr>
      <w:rFonts w:ascii="Calibri" w:hAnsi="Calibri"/>
      <w:sz w:val="20"/>
      <w:szCs w:val="20"/>
      <w:lang w:val="en-US" w:eastAsia="en-US"/>
    </w:rPr>
  </w:style>
  <w:style w:type="character" w:styleId="691">
    <w:name w:val="Текст сноски Знак"/>
    <w:next w:val="691"/>
    <w:link w:val="690"/>
    <w:uiPriority w:val="99"/>
    <w:rPr>
      <w:rFonts w:ascii="Calibri" w:hAnsi="Calibri" w:cs="Calibri"/>
    </w:rPr>
  </w:style>
  <w:style w:type="character" w:styleId="692">
    <w:name w:val="Знак сноски"/>
    <w:next w:val="692"/>
    <w:link w:val="645"/>
    <w:uiPriority w:val="99"/>
    <w:rPr>
      <w:vertAlign w:val="superscript"/>
    </w:rPr>
  </w:style>
  <w:style w:type="paragraph" w:styleId="693">
    <w:name w:val="Схема документа"/>
    <w:basedOn w:val="645"/>
    <w:next w:val="693"/>
    <w:link w:val="694"/>
    <w:pPr>
      <w:spacing w:after="200" w:line="276" w:lineRule="auto"/>
      <w:shd w:val="clear" w:color="auto" w:fill="000080"/>
      <w:widowControl/>
    </w:pPr>
    <w:rPr>
      <w:rFonts w:ascii="Tahoma" w:hAnsi="Tahoma"/>
      <w:sz w:val="20"/>
      <w:szCs w:val="20"/>
      <w:lang w:val="en-US" w:eastAsia="en-US"/>
    </w:rPr>
  </w:style>
  <w:style w:type="character" w:styleId="694">
    <w:name w:val="Схема документа Знак"/>
    <w:next w:val="694"/>
    <w:link w:val="693"/>
    <w:rPr>
      <w:rFonts w:ascii="Tahoma" w:hAnsi="Tahoma" w:cs="Tahoma"/>
      <w:shd w:val="clear" w:color="auto" w:fill="000080"/>
    </w:rPr>
  </w:style>
  <w:style w:type="character" w:styleId="695">
    <w:name w:val="Знак концевой сноски"/>
    <w:next w:val="695"/>
    <w:link w:val="645"/>
    <w:rPr>
      <w:vertAlign w:val="superscript"/>
    </w:rPr>
  </w:style>
  <w:style w:type="paragraph" w:styleId="696">
    <w:name w:val="tekstob"/>
    <w:basedOn w:val="645"/>
    <w:next w:val="696"/>
    <w:link w:val="645"/>
    <w:pPr>
      <w:spacing w:before="100" w:beforeAutospacing="1" w:after="100" w:afterAutospacing="1"/>
      <w:widowControl/>
    </w:pPr>
    <w:rPr>
      <w:rFonts w:ascii="Times New Roman" w:hAnsi="Times New Roman"/>
      <w:sz w:val="24"/>
      <w:szCs w:val="24"/>
    </w:rPr>
  </w:style>
  <w:style w:type="paragraph" w:styleId="697">
    <w:name w:val="ConsNormal"/>
    <w:next w:val="697"/>
    <w:link w:val="645"/>
    <w:pPr>
      <w:ind w:firstLine="720"/>
    </w:pPr>
    <w:rPr>
      <w:rFonts w:ascii="Consultant" w:hAnsi="Consultant"/>
      <w:lang w:val="ru-RU" w:eastAsia="ru-RU" w:bidi="ar-SA"/>
    </w:rPr>
  </w:style>
  <w:style w:type="character" w:styleId="698">
    <w:name w:val="Номер страницы"/>
    <w:basedOn w:val="647"/>
    <w:next w:val="698"/>
    <w:link w:val="645"/>
  </w:style>
  <w:style w:type="paragraph" w:styleId="699">
    <w:name w:val="List Paragraph"/>
    <w:basedOn w:val="645"/>
    <w:next w:val="699"/>
    <w:link w:val="645"/>
    <w:pPr>
      <w:ind w:left="720"/>
      <w:widowControl/>
    </w:pPr>
    <w:rPr>
      <w:rFonts w:ascii="Times New Roman" w:hAnsi="Times New Roman" w:eastAsia="Calibri"/>
      <w:sz w:val="24"/>
      <w:szCs w:val="24"/>
    </w:rPr>
  </w:style>
  <w:style w:type="paragraph" w:styleId="700">
    <w:name w:val="Абзац списка"/>
    <w:basedOn w:val="645"/>
    <w:next w:val="700"/>
    <w:link w:val="645"/>
    <w:uiPriority w:val="34"/>
    <w:qFormat/>
    <w:pPr>
      <w:contextualSpacing/>
      <w:ind w:left="720"/>
      <w:spacing w:after="200" w:line="276" w:lineRule="auto"/>
      <w:widowControl/>
    </w:pPr>
    <w:rPr>
      <w:rFonts w:ascii="Calibri" w:hAnsi="Calibri" w:eastAsia="Calibri" w:cs="Times New Roman"/>
      <w:sz w:val="22"/>
      <w:szCs w:val="22"/>
      <w:lang w:eastAsia="en-US"/>
    </w:rPr>
  </w:style>
  <w:style w:type="paragraph" w:styleId="701">
    <w:name w:val="Без интервала"/>
    <w:next w:val="701"/>
    <w:link w:val="645"/>
    <w:uiPriority w:val="1"/>
    <w:qFormat/>
    <w:rPr>
      <w:sz w:val="24"/>
      <w:szCs w:val="24"/>
      <w:lang w:val="en-US" w:eastAsia="en-US" w:bidi="ar-SA"/>
    </w:rPr>
  </w:style>
  <w:style w:type="character" w:styleId="4413" w:default="1">
    <w:name w:val="Default Paragraph Font"/>
    <w:uiPriority w:val="1"/>
    <w:semiHidden/>
    <w:unhideWhenUsed/>
  </w:style>
  <w:style w:type="numbering" w:styleId="4414" w:default="1">
    <w:name w:val="No List"/>
    <w:uiPriority w:val="99"/>
    <w:semiHidden/>
    <w:unhideWhenUsed/>
  </w:style>
  <w:style w:type="table" w:styleId="4415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Dnsoft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разработки</dc:title>
  <dc:creator>Экономист</dc:creator>
  <cp:revision>9</cp:revision>
  <dcterms:created xsi:type="dcterms:W3CDTF">2025-03-14T02:34:00Z</dcterms:created>
  <dcterms:modified xsi:type="dcterms:W3CDTF">2025-05-19T06:41:18Z</dcterms:modified>
  <cp:version>786432</cp:version>
</cp:coreProperties>
</file>